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9B" w:rsidRPr="002A1D16" w:rsidRDefault="007B109B" w:rsidP="007B109B">
      <w:pPr>
        <w:jc w:val="center"/>
        <w:rPr>
          <w:rFonts w:asciiTheme="majorBidi" w:hAnsiTheme="majorBidi" w:cstheme="majorBidi"/>
          <w:noProof/>
        </w:rPr>
      </w:pPr>
    </w:p>
    <w:p w:rsidR="007B109B" w:rsidRPr="002A1D16" w:rsidRDefault="007B109B" w:rsidP="007B109B">
      <w:pPr>
        <w:jc w:val="center"/>
        <w:rPr>
          <w:rFonts w:asciiTheme="majorBidi" w:hAnsiTheme="majorBidi" w:cstheme="majorBidi"/>
        </w:rPr>
      </w:pPr>
      <w:r w:rsidRPr="002A1D16">
        <w:rPr>
          <w:rFonts w:asciiTheme="majorBidi" w:hAnsiTheme="majorBidi" w:cstheme="majorBidi"/>
          <w:noProof/>
          <w:lang w:val="en-GB" w:eastAsia="en-GB"/>
        </w:rPr>
        <w:drawing>
          <wp:inline distT="0" distB="0" distL="0" distR="0">
            <wp:extent cx="821285" cy="1161818"/>
            <wp:effectExtent l="19050" t="0" r="0" b="0"/>
            <wp:docPr id="14"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7B109B" w:rsidRPr="002A1D16" w:rsidRDefault="007B109B" w:rsidP="007B109B">
      <w:pPr>
        <w:jc w:val="center"/>
        <w:rPr>
          <w:rFonts w:asciiTheme="majorBidi" w:hAnsiTheme="majorBidi" w:cstheme="majorBidi"/>
          <w:b/>
          <w:bCs/>
          <w:sz w:val="52"/>
          <w:szCs w:val="52"/>
        </w:rPr>
      </w:pPr>
      <w:r w:rsidRPr="002A1D16">
        <w:rPr>
          <w:rFonts w:asciiTheme="majorBidi" w:hAnsiTheme="majorBidi" w:cstheme="majorBidi"/>
          <w:b/>
          <w:bCs/>
          <w:sz w:val="52"/>
          <w:szCs w:val="52"/>
        </w:rPr>
        <w:t>State of Palestine</w:t>
      </w:r>
    </w:p>
    <w:p w:rsidR="007B109B" w:rsidRPr="002A1D16" w:rsidRDefault="007B109B" w:rsidP="007B109B">
      <w:pPr>
        <w:jc w:val="center"/>
        <w:rPr>
          <w:rFonts w:asciiTheme="majorBidi" w:hAnsiTheme="majorBidi" w:cstheme="majorBidi"/>
          <w:b/>
          <w:bCs/>
          <w:sz w:val="48"/>
          <w:szCs w:val="48"/>
        </w:rPr>
      </w:pPr>
      <w:r w:rsidRPr="002A1D16">
        <w:rPr>
          <w:rFonts w:asciiTheme="majorBidi" w:hAnsiTheme="majorBidi" w:cstheme="majorBidi"/>
          <w:b/>
          <w:bCs/>
          <w:sz w:val="48"/>
          <w:szCs w:val="48"/>
        </w:rPr>
        <w:t>Palestinian Central Bureau of Statistics</w:t>
      </w:r>
    </w:p>
    <w:p w:rsidR="007B109B" w:rsidRPr="002A1D16" w:rsidRDefault="007B109B" w:rsidP="007B109B">
      <w:pPr>
        <w:jc w:val="center"/>
        <w:rPr>
          <w:rFonts w:asciiTheme="majorBidi" w:hAnsiTheme="majorBidi" w:cstheme="majorBidi"/>
          <w:b/>
          <w:bCs/>
        </w:rPr>
      </w:pPr>
    </w:p>
    <w:p w:rsidR="007B109B" w:rsidRPr="002A1D16" w:rsidRDefault="007B109B" w:rsidP="007B109B">
      <w:pPr>
        <w:jc w:val="center"/>
        <w:rPr>
          <w:rFonts w:asciiTheme="majorBidi" w:hAnsiTheme="majorBidi" w:cstheme="majorBidi"/>
          <w:b/>
          <w:bCs/>
        </w:rPr>
      </w:pPr>
    </w:p>
    <w:p w:rsidR="007B109B" w:rsidRPr="002A1D16" w:rsidRDefault="007B109B" w:rsidP="007B109B">
      <w:pPr>
        <w:jc w:val="center"/>
        <w:rPr>
          <w:rFonts w:asciiTheme="majorBidi" w:hAnsiTheme="majorBidi" w:cstheme="majorBidi"/>
          <w:b/>
          <w:bCs/>
        </w:rPr>
      </w:pPr>
    </w:p>
    <w:p w:rsidR="007B109B" w:rsidRPr="002A1D16" w:rsidRDefault="007B109B" w:rsidP="007B109B">
      <w:pPr>
        <w:jc w:val="center"/>
        <w:rPr>
          <w:rFonts w:asciiTheme="majorBidi" w:hAnsiTheme="majorBidi" w:cstheme="majorBidi"/>
          <w:b/>
          <w:bCs/>
        </w:rPr>
      </w:pPr>
    </w:p>
    <w:p w:rsidR="007B109B" w:rsidRPr="002A1D16" w:rsidRDefault="007B109B" w:rsidP="007B109B">
      <w:pPr>
        <w:pStyle w:val="xl69"/>
        <w:spacing w:before="0" w:beforeAutospacing="0" w:after="200" w:afterAutospacing="0" w:line="276" w:lineRule="auto"/>
        <w:jc w:val="left"/>
        <w:textAlignment w:val="auto"/>
        <w:rPr>
          <w:rFonts w:asciiTheme="majorBidi" w:eastAsia="Calibri" w:hAnsiTheme="majorBidi" w:cstheme="majorBidi" w:hint="default"/>
        </w:rPr>
      </w:pPr>
    </w:p>
    <w:p w:rsidR="007B109B" w:rsidRPr="002A1D16" w:rsidRDefault="007B109B" w:rsidP="007B109B">
      <w:pPr>
        <w:jc w:val="center"/>
        <w:rPr>
          <w:rFonts w:asciiTheme="majorBidi" w:hAnsiTheme="majorBidi" w:cstheme="majorBidi"/>
          <w:b/>
          <w:bCs/>
        </w:rPr>
      </w:pPr>
    </w:p>
    <w:p w:rsidR="007B109B" w:rsidRPr="002A1D16" w:rsidRDefault="007B109B" w:rsidP="007B109B">
      <w:pPr>
        <w:pStyle w:val="Heading7"/>
        <w:keepLines w:val="0"/>
        <w:spacing w:before="0" w:after="200"/>
        <w:jc w:val="center"/>
        <w:rPr>
          <w:rFonts w:asciiTheme="majorBidi" w:eastAsia="Calibri" w:hAnsiTheme="majorBidi"/>
          <w:b/>
          <w:bCs/>
          <w:i w:val="0"/>
          <w:iCs w:val="0"/>
          <w:color w:val="auto"/>
          <w:sz w:val="40"/>
          <w:szCs w:val="40"/>
        </w:rPr>
      </w:pPr>
      <w:r w:rsidRPr="002A1D16">
        <w:rPr>
          <w:rFonts w:asciiTheme="majorBidi" w:eastAsia="Calibri" w:hAnsiTheme="majorBidi"/>
          <w:b/>
          <w:bCs/>
          <w:i w:val="0"/>
          <w:iCs w:val="0"/>
          <w:color w:val="auto"/>
          <w:sz w:val="40"/>
          <w:szCs w:val="40"/>
        </w:rPr>
        <w:t xml:space="preserve">Performance of the Palestinian </w:t>
      </w:r>
    </w:p>
    <w:p w:rsidR="007B109B" w:rsidRPr="002A1D16" w:rsidRDefault="007B109B" w:rsidP="007B109B">
      <w:pPr>
        <w:pStyle w:val="Heading7"/>
        <w:keepLines w:val="0"/>
        <w:spacing w:before="0" w:after="200"/>
        <w:jc w:val="center"/>
        <w:rPr>
          <w:rFonts w:asciiTheme="majorBidi" w:eastAsia="Calibri" w:hAnsiTheme="majorBidi"/>
          <w:b/>
          <w:bCs/>
          <w:i w:val="0"/>
          <w:iCs w:val="0"/>
          <w:color w:val="auto"/>
          <w:sz w:val="40"/>
          <w:szCs w:val="40"/>
        </w:rPr>
      </w:pPr>
      <w:r w:rsidRPr="002A1D16">
        <w:rPr>
          <w:rFonts w:asciiTheme="majorBidi" w:eastAsia="Calibri" w:hAnsiTheme="majorBidi"/>
          <w:b/>
          <w:bCs/>
          <w:i w:val="0"/>
          <w:iCs w:val="0"/>
          <w:color w:val="auto"/>
          <w:sz w:val="40"/>
          <w:szCs w:val="40"/>
        </w:rPr>
        <w:t>Economy, 2013</w:t>
      </w: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jc w:val="center"/>
        <w:rPr>
          <w:rFonts w:asciiTheme="majorBidi" w:hAnsiTheme="majorBidi" w:cstheme="majorBidi"/>
          <w:b/>
          <w:bCs/>
          <w:sz w:val="28"/>
          <w:szCs w:val="28"/>
        </w:rPr>
      </w:pPr>
    </w:p>
    <w:p w:rsidR="007B109B" w:rsidRPr="002A1D16" w:rsidRDefault="007D15C6" w:rsidP="00BA0327">
      <w:pPr>
        <w:pStyle w:val="Heading5"/>
        <w:keepLines w:val="0"/>
        <w:spacing w:before="0" w:after="200"/>
        <w:jc w:val="center"/>
        <w:rPr>
          <w:rFonts w:asciiTheme="majorBidi" w:eastAsia="Calibri" w:hAnsiTheme="majorBidi"/>
          <w:b/>
          <w:bCs/>
          <w:color w:val="auto"/>
          <w:sz w:val="28"/>
          <w:szCs w:val="28"/>
        </w:rPr>
      </w:pPr>
      <w:r>
        <w:rPr>
          <w:rFonts w:asciiTheme="majorBidi" w:eastAsia="Calibri" w:hAnsiTheme="majorBidi"/>
          <w:b/>
          <w:bCs/>
          <w:color w:val="auto"/>
          <w:sz w:val="28"/>
          <w:szCs w:val="28"/>
        </w:rPr>
        <w:t>October</w:t>
      </w:r>
      <w:r w:rsidR="006140BA">
        <w:rPr>
          <w:rFonts w:asciiTheme="majorBidi" w:eastAsia="Calibri" w:hAnsiTheme="majorBidi"/>
          <w:b/>
          <w:bCs/>
          <w:color w:val="auto"/>
          <w:sz w:val="28"/>
          <w:szCs w:val="28"/>
        </w:rPr>
        <w:t>,</w:t>
      </w:r>
      <w:r w:rsidR="00D52503" w:rsidRPr="002A1D16">
        <w:rPr>
          <w:rFonts w:asciiTheme="majorBidi" w:eastAsia="Calibri" w:hAnsiTheme="majorBidi"/>
          <w:b/>
          <w:bCs/>
          <w:color w:val="auto"/>
          <w:sz w:val="28"/>
          <w:szCs w:val="28"/>
        </w:rPr>
        <w:t xml:space="preserve"> </w:t>
      </w:r>
      <w:r w:rsidR="007B109B" w:rsidRPr="002A1D16">
        <w:rPr>
          <w:rFonts w:asciiTheme="majorBidi" w:eastAsia="Calibri" w:hAnsiTheme="majorBidi"/>
          <w:b/>
          <w:bCs/>
          <w:color w:val="auto"/>
          <w:sz w:val="28"/>
          <w:szCs w:val="28"/>
        </w:rPr>
        <w:t>2014</w:t>
      </w:r>
    </w:p>
    <w:p w:rsidR="007B109B" w:rsidRPr="002A1D16" w:rsidRDefault="007B109B" w:rsidP="007B109B">
      <w:pPr>
        <w:jc w:val="center"/>
        <w:rPr>
          <w:rFonts w:asciiTheme="majorBidi" w:hAnsiTheme="majorBidi" w:cstheme="majorBidi"/>
          <w:b/>
          <w:bCs/>
          <w:sz w:val="28"/>
          <w:szCs w:val="28"/>
        </w:rPr>
      </w:pPr>
    </w:p>
    <w:p w:rsidR="007B109B" w:rsidRPr="002A1D16" w:rsidRDefault="007B109B" w:rsidP="007B109B">
      <w:pPr>
        <w:pStyle w:val="Title"/>
        <w:jc w:val="left"/>
        <w:rPr>
          <w:rFonts w:asciiTheme="majorBidi" w:hAnsiTheme="majorBidi" w:cstheme="majorBidi"/>
          <w:b w:val="0"/>
          <w:bCs w:val="0"/>
        </w:rPr>
      </w:pPr>
    </w:p>
    <w:p w:rsidR="007B109B" w:rsidRPr="002A1D16" w:rsidRDefault="007B109B" w:rsidP="007B109B">
      <w:pPr>
        <w:pStyle w:val="BodyText"/>
        <w:bidi w:val="0"/>
        <w:spacing w:after="0" w:line="240" w:lineRule="auto"/>
        <w:rPr>
          <w:rFonts w:asciiTheme="majorBidi" w:hAnsiTheme="majorBidi" w:cstheme="majorBidi"/>
          <w:sz w:val="24"/>
          <w:szCs w:val="24"/>
        </w:rPr>
      </w:pPr>
      <w:r w:rsidRPr="002A1D16">
        <w:rPr>
          <w:rFonts w:asciiTheme="majorBidi" w:hAnsiTheme="majorBidi" w:cstheme="majorBidi"/>
          <w:sz w:val="24"/>
          <w:szCs w:val="24"/>
        </w:rPr>
        <w:t>PAGE NUMBERS OF ENGLISH TEXT ARE PRINTED IN SQUARE BRACKETS.</w:t>
      </w:r>
    </w:p>
    <w:p w:rsidR="007B109B" w:rsidRPr="002A1D16" w:rsidRDefault="007B109B" w:rsidP="007B109B">
      <w:pPr>
        <w:pStyle w:val="BodyText"/>
        <w:bidi w:val="0"/>
        <w:spacing w:after="0" w:line="240" w:lineRule="auto"/>
        <w:rPr>
          <w:rFonts w:asciiTheme="majorBidi" w:hAnsiTheme="majorBidi" w:cstheme="majorBidi"/>
          <w:sz w:val="24"/>
          <w:szCs w:val="24"/>
        </w:rPr>
      </w:pPr>
      <w:r w:rsidRPr="002A1D16">
        <w:rPr>
          <w:rFonts w:asciiTheme="majorBidi" w:hAnsiTheme="majorBidi" w:cstheme="majorBidi"/>
          <w:sz w:val="24"/>
          <w:szCs w:val="24"/>
        </w:rPr>
        <w:t>TABLES ARE PRINTED IN ARABIC FORMAT (FROM RIGHT TO LEFT).</w:t>
      </w: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7B109B" w:rsidP="007B109B">
      <w:pPr>
        <w:pStyle w:val="BodyText"/>
        <w:bidi w:val="0"/>
        <w:spacing w:after="0" w:line="240" w:lineRule="auto"/>
        <w:rPr>
          <w:rFonts w:asciiTheme="majorBidi" w:hAnsiTheme="majorBidi" w:cstheme="majorBidi"/>
          <w:sz w:val="24"/>
          <w:szCs w:val="24"/>
          <w:rtl/>
        </w:rPr>
      </w:pP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2E730F" w:rsidP="007B109B">
      <w:pPr>
        <w:pStyle w:val="BodyText"/>
        <w:bidi w:val="0"/>
        <w:spacing w:after="0" w:line="240" w:lineRule="auto"/>
        <w:rPr>
          <w:rFonts w:asciiTheme="majorBidi" w:hAnsiTheme="majorBidi" w:cstheme="majorBidi"/>
          <w:sz w:val="24"/>
          <w:szCs w:val="24"/>
        </w:rPr>
      </w:pPr>
      <w:r w:rsidRPr="002E730F">
        <w:rPr>
          <w:rFonts w:asciiTheme="majorBidi" w:hAnsiTheme="majorBidi" w:cstheme="majorBidi"/>
          <w:sz w:val="24"/>
          <w:szCs w:val="24"/>
        </w:rPr>
        <w:pict>
          <v:shapetype id="_x0000_t202" coordsize="21600,21600" o:spt="202" path="m,l,21600r21600,l21600,xe">
            <v:stroke joinstyle="miter"/>
            <v:path gradientshapeok="t" o:connecttype="rect"/>
          </v:shapetype>
          <v:shape id="_x0000_s1026" type="#_x0000_t202" style="position:absolute;margin-left:3.65pt;margin-top:30.1pt;width:449.9pt;height:64.7pt;z-index:251660288" strokeweight="6pt">
            <v:stroke linestyle="thickBetweenThin"/>
            <v:textbox style="mso-next-textbox:#_x0000_s1026">
              <w:txbxContent>
                <w:p w:rsidR="00BC64E0" w:rsidRPr="00EC1B67" w:rsidRDefault="00BC64E0" w:rsidP="00EC1B67">
                  <w:pPr>
                    <w:pStyle w:val="BodyText2"/>
                    <w:spacing w:after="100" w:afterAutospacing="1" w:line="240" w:lineRule="atLeast"/>
                    <w:jc w:val="both"/>
                    <w:rPr>
                      <w:rFonts w:ascii="Times New Roman" w:hAnsi="Times New Roman" w:cs="Times New Roman"/>
                      <w:b/>
                      <w:bCs/>
                      <w:sz w:val="30"/>
                      <w:szCs w:val="30"/>
                      <w:rtl/>
                      <w:lang w:val="en-GB"/>
                    </w:rPr>
                  </w:pPr>
                  <w:r w:rsidRPr="00EC1B67">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7B109B" w:rsidRPr="002A1D16" w:rsidRDefault="007B109B" w:rsidP="007B109B">
      <w:pPr>
        <w:pStyle w:val="BodyText"/>
        <w:bidi w:val="0"/>
        <w:spacing w:after="0" w:line="240" w:lineRule="auto"/>
        <w:rPr>
          <w:rFonts w:asciiTheme="majorBidi" w:hAnsiTheme="majorBidi" w:cstheme="majorBidi"/>
          <w:sz w:val="24"/>
          <w:szCs w:val="24"/>
          <w:rtl/>
        </w:rPr>
      </w:pPr>
    </w:p>
    <w:p w:rsidR="007B109B" w:rsidRPr="002A1D16" w:rsidRDefault="007B109B" w:rsidP="007B109B">
      <w:pPr>
        <w:pStyle w:val="BodyText"/>
        <w:bidi w:val="0"/>
        <w:spacing w:after="0" w:line="240" w:lineRule="auto"/>
        <w:rPr>
          <w:rFonts w:asciiTheme="majorBidi" w:hAnsiTheme="majorBidi" w:cstheme="majorBidi"/>
          <w:sz w:val="24"/>
          <w:szCs w:val="24"/>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b w:val="0"/>
          <w:bCs w:val="0"/>
          <w:sz w:val="20"/>
          <w:szCs w:val="20"/>
        </w:rPr>
      </w:pPr>
    </w:p>
    <w:p w:rsidR="007B109B" w:rsidRPr="002A1D16" w:rsidRDefault="007B109B" w:rsidP="007B109B">
      <w:pPr>
        <w:pStyle w:val="Title"/>
        <w:jc w:val="right"/>
        <w:rPr>
          <w:rFonts w:asciiTheme="majorBidi" w:hAnsiTheme="majorBidi" w:cstheme="majorBidi"/>
          <w:b w:val="0"/>
          <w:bCs w:val="0"/>
          <w:sz w:val="20"/>
          <w:szCs w:val="20"/>
        </w:rPr>
      </w:pPr>
    </w:p>
    <w:p w:rsidR="007B109B" w:rsidRPr="002A1D16" w:rsidRDefault="007B109B" w:rsidP="007B109B">
      <w:pPr>
        <w:pStyle w:val="Title"/>
        <w:jc w:val="left"/>
        <w:rPr>
          <w:rFonts w:asciiTheme="majorBidi" w:hAnsiTheme="majorBidi" w:cstheme="majorBidi"/>
          <w:lang w:val="en-AU"/>
        </w:rPr>
      </w:pPr>
    </w:p>
    <w:p w:rsidR="007B109B" w:rsidRPr="002A1D16" w:rsidRDefault="007B109B" w:rsidP="007B109B">
      <w:pPr>
        <w:pStyle w:val="Title"/>
        <w:jc w:val="left"/>
        <w:rPr>
          <w:rFonts w:asciiTheme="majorBidi" w:hAnsiTheme="majorBidi" w:cstheme="majorBidi"/>
          <w:lang w:val="en-AU"/>
        </w:rPr>
      </w:pPr>
    </w:p>
    <w:p w:rsidR="007B109B" w:rsidRPr="002A1D16" w:rsidRDefault="007B109B" w:rsidP="007B109B">
      <w:pPr>
        <w:pStyle w:val="Title"/>
        <w:jc w:val="left"/>
        <w:rPr>
          <w:rFonts w:asciiTheme="majorBidi" w:hAnsiTheme="majorBidi" w:cstheme="majorBidi"/>
          <w:lang w:val="en-AU"/>
        </w:rPr>
      </w:pPr>
    </w:p>
    <w:p w:rsidR="007B109B" w:rsidRPr="002A1D16" w:rsidRDefault="007B109B" w:rsidP="007B109B">
      <w:pPr>
        <w:pStyle w:val="Title"/>
        <w:jc w:val="left"/>
        <w:rPr>
          <w:rFonts w:asciiTheme="majorBidi" w:hAnsiTheme="majorBidi" w:cstheme="majorBidi"/>
          <w:rtl/>
          <w:lang w:val="en-AU"/>
        </w:rPr>
      </w:pPr>
    </w:p>
    <w:p w:rsidR="007B109B" w:rsidRPr="002A1D16" w:rsidRDefault="007B109B" w:rsidP="00962413">
      <w:pPr>
        <w:pStyle w:val="Title"/>
        <w:bidi w:val="0"/>
        <w:ind w:right="-284"/>
        <w:jc w:val="left"/>
        <w:rPr>
          <w:rFonts w:asciiTheme="majorBidi" w:hAnsiTheme="majorBidi" w:cstheme="majorBidi"/>
          <w:b w:val="0"/>
          <w:bCs w:val="0"/>
          <w:sz w:val="20"/>
          <w:szCs w:val="20"/>
        </w:rPr>
      </w:pPr>
      <w:r w:rsidRPr="002A1D16">
        <w:rPr>
          <w:rFonts w:asciiTheme="majorBidi" w:hAnsiTheme="majorBidi" w:cstheme="majorBidi"/>
          <w:sz w:val="20"/>
          <w:szCs w:val="20"/>
        </w:rPr>
        <w:sym w:font="Symbol" w:char="F0E3"/>
      </w:r>
      <w:r w:rsidRPr="002A1D16">
        <w:rPr>
          <w:rFonts w:asciiTheme="majorBidi" w:hAnsiTheme="majorBidi" w:cstheme="majorBidi"/>
          <w:b w:val="0"/>
          <w:bCs w:val="0"/>
          <w:sz w:val="20"/>
          <w:szCs w:val="20"/>
        </w:rPr>
        <w:t xml:space="preserve"> </w:t>
      </w:r>
      <w:r w:rsidR="00962413">
        <w:rPr>
          <w:rFonts w:asciiTheme="majorBidi" w:hAnsiTheme="majorBidi" w:cstheme="majorBidi"/>
          <w:b w:val="0"/>
          <w:bCs w:val="0"/>
          <w:sz w:val="20"/>
          <w:szCs w:val="20"/>
        </w:rPr>
        <w:t>October</w:t>
      </w:r>
      <w:r w:rsidR="00D632B0" w:rsidRPr="002A1D16">
        <w:rPr>
          <w:rFonts w:asciiTheme="majorBidi" w:hAnsiTheme="majorBidi" w:cstheme="majorBidi"/>
          <w:b w:val="0"/>
          <w:bCs w:val="0"/>
          <w:sz w:val="20"/>
          <w:szCs w:val="20"/>
        </w:rPr>
        <w:t>,</w:t>
      </w:r>
      <w:r w:rsidRPr="002A1D16">
        <w:rPr>
          <w:rFonts w:asciiTheme="majorBidi" w:hAnsiTheme="majorBidi" w:cstheme="majorBidi"/>
          <w:b w:val="0"/>
          <w:bCs w:val="0"/>
          <w:sz w:val="20"/>
          <w:szCs w:val="20"/>
        </w:rPr>
        <w:t xml:space="preserve"> 2014.</w:t>
      </w:r>
    </w:p>
    <w:p w:rsidR="007B109B" w:rsidRPr="002A1D16" w:rsidRDefault="007B109B" w:rsidP="007B109B">
      <w:pPr>
        <w:pStyle w:val="Title"/>
        <w:bidi w:val="0"/>
        <w:ind w:right="-284"/>
        <w:jc w:val="left"/>
        <w:rPr>
          <w:rFonts w:asciiTheme="majorBidi" w:hAnsiTheme="majorBidi" w:cstheme="majorBidi"/>
          <w:sz w:val="20"/>
          <w:szCs w:val="20"/>
        </w:rPr>
      </w:pPr>
    </w:p>
    <w:p w:rsidR="007B109B" w:rsidRPr="002A1D16" w:rsidRDefault="007B109B" w:rsidP="007B109B">
      <w:pPr>
        <w:pStyle w:val="Title"/>
        <w:bidi w:val="0"/>
        <w:ind w:right="-284"/>
        <w:jc w:val="left"/>
        <w:rPr>
          <w:rFonts w:asciiTheme="majorBidi" w:hAnsiTheme="majorBidi" w:cstheme="majorBidi"/>
          <w:sz w:val="20"/>
          <w:szCs w:val="20"/>
        </w:rPr>
      </w:pPr>
      <w:r w:rsidRPr="002A1D16">
        <w:rPr>
          <w:rFonts w:asciiTheme="majorBidi" w:hAnsiTheme="majorBidi" w:cstheme="majorBidi"/>
          <w:sz w:val="20"/>
          <w:szCs w:val="20"/>
        </w:rPr>
        <w:t>All Rights Reserved</w:t>
      </w:r>
    </w:p>
    <w:p w:rsidR="007B109B" w:rsidRPr="002A1D16" w:rsidRDefault="007B109B" w:rsidP="007B109B">
      <w:pPr>
        <w:pStyle w:val="Title"/>
        <w:bidi w:val="0"/>
        <w:ind w:right="-284"/>
        <w:jc w:val="left"/>
        <w:rPr>
          <w:rFonts w:asciiTheme="majorBidi" w:hAnsiTheme="majorBidi" w:cstheme="majorBidi"/>
        </w:rPr>
      </w:pPr>
    </w:p>
    <w:p w:rsidR="007B109B" w:rsidRPr="002A1D16" w:rsidRDefault="007B109B" w:rsidP="007B109B">
      <w:pPr>
        <w:pStyle w:val="Title"/>
        <w:bidi w:val="0"/>
        <w:ind w:right="-284"/>
        <w:jc w:val="left"/>
        <w:rPr>
          <w:rFonts w:asciiTheme="majorBidi" w:hAnsiTheme="majorBidi" w:cstheme="majorBidi"/>
          <w:sz w:val="20"/>
          <w:szCs w:val="20"/>
        </w:rPr>
      </w:pPr>
      <w:r w:rsidRPr="002A1D16">
        <w:rPr>
          <w:rFonts w:asciiTheme="majorBidi" w:hAnsiTheme="majorBidi" w:cstheme="majorBidi"/>
          <w:sz w:val="20"/>
          <w:szCs w:val="20"/>
        </w:rPr>
        <w:t>Citation:</w:t>
      </w:r>
    </w:p>
    <w:p w:rsidR="007B109B" w:rsidRPr="002A1D16" w:rsidRDefault="007B109B" w:rsidP="007B109B">
      <w:pPr>
        <w:pStyle w:val="Title"/>
        <w:bidi w:val="0"/>
        <w:ind w:right="-284"/>
        <w:jc w:val="left"/>
        <w:rPr>
          <w:rFonts w:asciiTheme="majorBidi" w:hAnsiTheme="majorBidi" w:cstheme="majorBidi"/>
          <w:sz w:val="20"/>
          <w:szCs w:val="20"/>
        </w:rPr>
      </w:pPr>
    </w:p>
    <w:p w:rsidR="007B109B" w:rsidRPr="002A1D16" w:rsidRDefault="007B109B" w:rsidP="007B109B">
      <w:pPr>
        <w:pStyle w:val="Title"/>
        <w:bidi w:val="0"/>
        <w:ind w:right="-284"/>
        <w:jc w:val="left"/>
        <w:rPr>
          <w:rFonts w:asciiTheme="majorBidi" w:hAnsiTheme="majorBidi" w:cstheme="majorBidi"/>
          <w:b w:val="0"/>
          <w:bCs w:val="0"/>
        </w:rPr>
      </w:pPr>
      <w:r w:rsidRPr="002A1D16">
        <w:rPr>
          <w:rFonts w:asciiTheme="majorBidi" w:hAnsiTheme="majorBidi" w:cstheme="majorBidi"/>
        </w:rPr>
        <w:t xml:space="preserve">Palestinian Central Bureau of Statistics, 2014.   </w:t>
      </w:r>
      <w:r w:rsidRPr="002A1D16">
        <w:rPr>
          <w:rFonts w:asciiTheme="majorBidi" w:hAnsiTheme="majorBidi" w:cstheme="majorBidi"/>
          <w:b w:val="0"/>
          <w:bCs w:val="0"/>
          <w:i/>
          <w:iCs/>
        </w:rPr>
        <w:t xml:space="preserve">Performance of the Palestinian Economy, 2013.  </w:t>
      </w:r>
      <w:r w:rsidRPr="002A1D16">
        <w:rPr>
          <w:rFonts w:asciiTheme="majorBidi" w:hAnsiTheme="majorBidi" w:cstheme="majorBidi"/>
          <w:b w:val="0"/>
          <w:bCs w:val="0"/>
        </w:rPr>
        <w:t xml:space="preserve"> Ramallah – Palestine.</w:t>
      </w:r>
    </w:p>
    <w:p w:rsidR="007B109B" w:rsidRPr="002A1D16" w:rsidRDefault="007B109B" w:rsidP="007B109B">
      <w:pPr>
        <w:pStyle w:val="Title"/>
        <w:bidi w:val="0"/>
        <w:ind w:right="-284"/>
        <w:jc w:val="left"/>
        <w:rPr>
          <w:rFonts w:asciiTheme="majorBidi" w:hAnsiTheme="majorBidi" w:cstheme="majorBidi"/>
          <w:sz w:val="20"/>
          <w:szCs w:val="20"/>
        </w:rPr>
      </w:pPr>
    </w:p>
    <w:p w:rsidR="007B109B" w:rsidRPr="002A1D16" w:rsidRDefault="007B109B" w:rsidP="007B109B">
      <w:pPr>
        <w:pStyle w:val="Title"/>
        <w:bidi w:val="0"/>
        <w:ind w:right="-284"/>
        <w:jc w:val="left"/>
        <w:rPr>
          <w:rFonts w:asciiTheme="majorBidi" w:hAnsiTheme="majorBidi" w:cstheme="majorBidi"/>
          <w:b w:val="0"/>
          <w:bCs w:val="0"/>
          <w:sz w:val="20"/>
          <w:szCs w:val="20"/>
        </w:rPr>
      </w:pPr>
      <w:r w:rsidRPr="002A1D16">
        <w:rPr>
          <w:rFonts w:asciiTheme="majorBidi" w:hAnsiTheme="majorBidi" w:cstheme="majorBidi"/>
          <w:b w:val="0"/>
          <w:bCs w:val="0"/>
          <w:sz w:val="20"/>
          <w:szCs w:val="20"/>
        </w:rPr>
        <w:t xml:space="preserve">All correspondence should be directed to: </w:t>
      </w:r>
    </w:p>
    <w:p w:rsidR="007B109B" w:rsidRPr="002A1D16" w:rsidRDefault="007B109B" w:rsidP="007B109B">
      <w:pPr>
        <w:pStyle w:val="Title"/>
        <w:bidi w:val="0"/>
        <w:ind w:right="-284"/>
        <w:jc w:val="left"/>
        <w:rPr>
          <w:rFonts w:asciiTheme="majorBidi" w:hAnsiTheme="majorBidi" w:cstheme="majorBidi"/>
          <w:sz w:val="20"/>
          <w:szCs w:val="20"/>
        </w:rPr>
      </w:pPr>
      <w:r w:rsidRPr="002A1D16">
        <w:rPr>
          <w:rFonts w:asciiTheme="majorBidi" w:hAnsiTheme="majorBidi" w:cstheme="majorBidi"/>
          <w:sz w:val="20"/>
          <w:szCs w:val="20"/>
        </w:rPr>
        <w:t>Palestinian Central Bureau of Statistics</w:t>
      </w:r>
    </w:p>
    <w:p w:rsidR="007B109B" w:rsidRPr="002A1D16" w:rsidRDefault="007B109B" w:rsidP="007B109B">
      <w:pPr>
        <w:pStyle w:val="Title"/>
        <w:bidi w:val="0"/>
        <w:ind w:right="-284"/>
        <w:jc w:val="left"/>
        <w:rPr>
          <w:rFonts w:asciiTheme="majorBidi" w:hAnsiTheme="majorBidi" w:cstheme="majorBidi"/>
          <w:sz w:val="20"/>
          <w:szCs w:val="20"/>
        </w:rPr>
      </w:pPr>
      <w:r w:rsidRPr="002A1D16">
        <w:rPr>
          <w:rFonts w:asciiTheme="majorBidi" w:hAnsiTheme="majorBidi" w:cstheme="majorBidi"/>
          <w:sz w:val="20"/>
          <w:szCs w:val="20"/>
        </w:rPr>
        <w:t>P.O. Box 1647, Ramallah, Palestine.</w:t>
      </w:r>
    </w:p>
    <w:p w:rsidR="007B109B" w:rsidRPr="002A1D16" w:rsidRDefault="007B109B" w:rsidP="007B109B">
      <w:pPr>
        <w:ind w:right="-284"/>
        <w:rPr>
          <w:rFonts w:asciiTheme="majorBidi" w:hAnsiTheme="majorBidi" w:cstheme="majorBidi"/>
        </w:rPr>
      </w:pPr>
    </w:p>
    <w:p w:rsidR="007B109B" w:rsidRPr="002A1D16" w:rsidRDefault="007B109B" w:rsidP="007B109B">
      <w:pPr>
        <w:spacing w:after="0" w:line="240" w:lineRule="auto"/>
        <w:rPr>
          <w:rFonts w:asciiTheme="majorBidi" w:hAnsiTheme="majorBidi" w:cstheme="majorBidi"/>
          <w:sz w:val="20"/>
          <w:szCs w:val="20"/>
        </w:rPr>
      </w:pPr>
      <w:r w:rsidRPr="002A1D16">
        <w:rPr>
          <w:rFonts w:asciiTheme="majorBidi" w:hAnsiTheme="majorBidi" w:cstheme="majorBidi"/>
          <w:sz w:val="20"/>
          <w:szCs w:val="20"/>
        </w:rPr>
        <w:t>Tel: (970/972) 2 298 2700</w:t>
      </w:r>
    </w:p>
    <w:p w:rsidR="007B109B" w:rsidRPr="002A1D16" w:rsidRDefault="007B109B" w:rsidP="007B109B">
      <w:pPr>
        <w:spacing w:after="0" w:line="240" w:lineRule="auto"/>
        <w:rPr>
          <w:rFonts w:asciiTheme="majorBidi" w:hAnsiTheme="majorBidi" w:cstheme="majorBidi"/>
          <w:sz w:val="20"/>
          <w:szCs w:val="20"/>
        </w:rPr>
      </w:pPr>
      <w:r w:rsidRPr="002A1D16">
        <w:rPr>
          <w:rFonts w:asciiTheme="majorBidi" w:hAnsiTheme="majorBidi" w:cstheme="majorBidi"/>
          <w:sz w:val="20"/>
          <w:szCs w:val="20"/>
        </w:rPr>
        <w:t>Fax: (970/972) 2 298 2710</w:t>
      </w:r>
    </w:p>
    <w:p w:rsidR="007B109B" w:rsidRPr="002A1D16" w:rsidRDefault="007B109B" w:rsidP="007B109B">
      <w:pPr>
        <w:spacing w:after="0" w:line="240" w:lineRule="auto"/>
        <w:rPr>
          <w:rFonts w:asciiTheme="majorBidi" w:hAnsiTheme="majorBidi" w:cstheme="majorBidi"/>
          <w:sz w:val="20"/>
          <w:szCs w:val="20"/>
        </w:rPr>
      </w:pPr>
      <w:r w:rsidRPr="002A1D16">
        <w:rPr>
          <w:rFonts w:asciiTheme="majorBidi" w:hAnsiTheme="majorBidi" w:cstheme="majorBidi"/>
          <w:sz w:val="20"/>
          <w:szCs w:val="20"/>
        </w:rPr>
        <w:t>Toll Free: 1800300300</w:t>
      </w:r>
    </w:p>
    <w:p w:rsidR="007B109B" w:rsidRPr="002A1D16" w:rsidRDefault="007B109B" w:rsidP="007B109B">
      <w:pPr>
        <w:spacing w:after="0" w:line="240" w:lineRule="auto"/>
        <w:rPr>
          <w:rFonts w:asciiTheme="majorBidi" w:hAnsiTheme="majorBidi" w:cstheme="majorBidi"/>
          <w:sz w:val="20"/>
          <w:szCs w:val="20"/>
        </w:rPr>
      </w:pPr>
      <w:r w:rsidRPr="002A1D16">
        <w:rPr>
          <w:rFonts w:asciiTheme="majorBidi" w:hAnsiTheme="majorBidi" w:cstheme="majorBidi"/>
          <w:sz w:val="20"/>
          <w:szCs w:val="20"/>
          <w:lang w:eastAsia="fr-FR"/>
        </w:rPr>
        <w:t>E-Mail</w:t>
      </w:r>
      <w:r w:rsidRPr="002A1D16">
        <w:rPr>
          <w:rFonts w:asciiTheme="majorBidi" w:hAnsiTheme="majorBidi" w:cstheme="majorBidi"/>
          <w:sz w:val="20"/>
          <w:szCs w:val="20"/>
        </w:rPr>
        <w:t>:</w:t>
      </w:r>
      <w:r w:rsidRPr="002A1D16">
        <w:rPr>
          <w:rFonts w:asciiTheme="majorBidi" w:hAnsiTheme="majorBidi" w:cstheme="majorBidi"/>
          <w:sz w:val="20"/>
          <w:szCs w:val="20"/>
          <w:rtl/>
          <w:lang w:val="en-AU"/>
        </w:rPr>
        <w:t xml:space="preserve"> </w:t>
      </w:r>
      <w:r w:rsidRPr="002A1D16">
        <w:rPr>
          <w:rFonts w:asciiTheme="majorBidi" w:hAnsiTheme="majorBidi" w:cstheme="majorBidi"/>
          <w:sz w:val="20"/>
          <w:szCs w:val="20"/>
          <w:lang w:eastAsia="fr-FR"/>
        </w:rPr>
        <w:t>diwan@pcbs.gov.ps</w:t>
      </w:r>
    </w:p>
    <w:p w:rsidR="007B109B" w:rsidRPr="002A1D16" w:rsidRDefault="007B109B" w:rsidP="00970018">
      <w:pPr>
        <w:spacing w:after="0" w:line="240" w:lineRule="auto"/>
        <w:rPr>
          <w:rFonts w:asciiTheme="majorBidi" w:hAnsiTheme="majorBidi" w:cstheme="majorBidi"/>
          <w:sz w:val="20"/>
          <w:szCs w:val="20"/>
        </w:rPr>
      </w:pPr>
      <w:r w:rsidRPr="002A1D16">
        <w:rPr>
          <w:rFonts w:asciiTheme="majorBidi" w:hAnsiTheme="majorBidi" w:cstheme="majorBidi"/>
          <w:sz w:val="20"/>
          <w:szCs w:val="20"/>
        </w:rPr>
        <w:t xml:space="preserve">Website:  </w:t>
      </w:r>
      <w:hyperlink r:id="rId9" w:history="1">
        <w:r w:rsidRPr="002A1D16">
          <w:rPr>
            <w:rStyle w:val="Hyperlink"/>
            <w:rFonts w:asciiTheme="majorBidi" w:hAnsiTheme="majorBidi" w:cstheme="majorBidi"/>
            <w:color w:val="auto"/>
            <w:sz w:val="20"/>
            <w:szCs w:val="20"/>
          </w:rPr>
          <w:t>http://www.pcbs.gov.ps</w:t>
        </w:r>
      </w:hyperlink>
      <w:r w:rsidR="00970018">
        <w:rPr>
          <w:rFonts w:hint="cs"/>
          <w:rtl/>
        </w:rPr>
        <w:t xml:space="preserve">  </w:t>
      </w:r>
      <w:r w:rsidR="00970018">
        <w:t xml:space="preserve">                                                         </w:t>
      </w:r>
      <w:r w:rsidR="00D13367">
        <w:t xml:space="preserve">        </w:t>
      </w:r>
      <w:r w:rsidR="00970018">
        <w:t xml:space="preserve"> </w:t>
      </w:r>
      <w:r w:rsidR="00970018">
        <w:rPr>
          <w:rFonts w:ascii="Times New Roman" w:hAnsi="Times New Roman" w:cs="Times New Roman"/>
          <w:b/>
          <w:bCs/>
          <w:sz w:val="20"/>
          <w:szCs w:val="20"/>
          <w:lang w:val="en-GB"/>
        </w:rPr>
        <w:t xml:space="preserve">Reference ID: </w:t>
      </w:r>
      <w:r w:rsidR="00970018">
        <w:rPr>
          <w:rFonts w:ascii="Times New Roman" w:hAnsi="Times New Roman" w:cs="Times New Roman"/>
          <w:sz w:val="20"/>
          <w:szCs w:val="20"/>
          <w:lang w:val="en-GB"/>
        </w:rPr>
        <w:t>2078</w:t>
      </w:r>
    </w:p>
    <w:p w:rsidR="007B109B" w:rsidRPr="002A1D16" w:rsidRDefault="007B109B" w:rsidP="007B109B">
      <w:pPr>
        <w:spacing w:after="0" w:line="240" w:lineRule="auto"/>
        <w:rPr>
          <w:rFonts w:asciiTheme="majorBidi" w:hAnsiTheme="majorBidi" w:cstheme="majorBidi"/>
          <w:sz w:val="20"/>
          <w:szCs w:val="20"/>
        </w:rPr>
      </w:pPr>
    </w:p>
    <w:p w:rsidR="007B109B" w:rsidRPr="002A1D16" w:rsidRDefault="007B109B" w:rsidP="007B109B">
      <w:pPr>
        <w:spacing w:after="0" w:line="240" w:lineRule="auto"/>
        <w:rPr>
          <w:rFonts w:asciiTheme="majorBidi" w:hAnsiTheme="majorBidi" w:cstheme="majorBidi"/>
          <w:sz w:val="20"/>
          <w:szCs w:val="20"/>
        </w:rPr>
      </w:pPr>
    </w:p>
    <w:p w:rsidR="007B109B" w:rsidRPr="002A1D16" w:rsidRDefault="007B109B" w:rsidP="007B109B">
      <w:pPr>
        <w:pStyle w:val="Title"/>
        <w:rPr>
          <w:rFonts w:asciiTheme="majorBidi" w:hAnsiTheme="majorBidi" w:cstheme="majorBidi"/>
          <w:sz w:val="28"/>
          <w:szCs w:val="28"/>
          <w:rtl/>
        </w:rPr>
      </w:pPr>
      <w:r w:rsidRPr="002A1D16">
        <w:rPr>
          <w:rFonts w:asciiTheme="majorBidi" w:hAnsiTheme="majorBidi" w:cstheme="majorBidi"/>
          <w:sz w:val="28"/>
          <w:szCs w:val="28"/>
        </w:rPr>
        <w:t xml:space="preserve">Work Team </w:t>
      </w:r>
    </w:p>
    <w:p w:rsidR="007B109B" w:rsidRPr="002A1D16" w:rsidRDefault="007B109B" w:rsidP="007B109B">
      <w:pPr>
        <w:rPr>
          <w:rFonts w:asciiTheme="majorBidi" w:hAnsiTheme="majorBidi" w:cstheme="majorBidi"/>
        </w:rPr>
      </w:pPr>
    </w:p>
    <w:p w:rsidR="007B109B" w:rsidRPr="002A1D16" w:rsidRDefault="007B109B" w:rsidP="007B109B">
      <w:pPr>
        <w:numPr>
          <w:ilvl w:val="0"/>
          <w:numId w:val="3"/>
        </w:numPr>
        <w:tabs>
          <w:tab w:val="clear" w:pos="720"/>
          <w:tab w:val="num" w:pos="785"/>
        </w:tabs>
        <w:spacing w:after="0" w:line="240" w:lineRule="auto"/>
        <w:ind w:left="284" w:right="0" w:hanging="284"/>
        <w:rPr>
          <w:rFonts w:asciiTheme="majorBidi" w:hAnsiTheme="majorBidi" w:cstheme="majorBidi"/>
          <w:b/>
          <w:bCs/>
          <w:sz w:val="24"/>
          <w:szCs w:val="24"/>
        </w:rPr>
      </w:pPr>
      <w:r w:rsidRPr="002A1D16">
        <w:rPr>
          <w:rFonts w:asciiTheme="majorBidi" w:hAnsiTheme="majorBidi" w:cstheme="majorBidi"/>
          <w:b/>
          <w:bCs/>
          <w:sz w:val="24"/>
          <w:szCs w:val="24"/>
        </w:rPr>
        <w:t>Report Preparation</w:t>
      </w:r>
    </w:p>
    <w:p w:rsidR="007B109B" w:rsidRPr="002A1D16" w:rsidRDefault="007B109B" w:rsidP="007B109B">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Mohannad Hamayel</w:t>
      </w:r>
    </w:p>
    <w:p w:rsidR="00DA71F9" w:rsidRPr="002A1D16" w:rsidRDefault="00DA71F9" w:rsidP="00BA0327">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Asma Abu</w:t>
      </w:r>
      <w:r w:rsidR="00837919" w:rsidRPr="002A1D16">
        <w:rPr>
          <w:rFonts w:asciiTheme="majorBidi" w:hAnsiTheme="majorBidi" w:cstheme="majorBidi"/>
          <w:sz w:val="24"/>
          <w:szCs w:val="24"/>
        </w:rPr>
        <w:t xml:space="preserve"> </w:t>
      </w:r>
      <w:r w:rsidR="00BA0327">
        <w:rPr>
          <w:rFonts w:asciiTheme="majorBidi" w:hAnsiTheme="majorBidi" w:cstheme="majorBidi"/>
          <w:sz w:val="24"/>
          <w:szCs w:val="24"/>
        </w:rPr>
        <w:t>S</w:t>
      </w:r>
      <w:r w:rsidRPr="002A1D16">
        <w:rPr>
          <w:rFonts w:asciiTheme="majorBidi" w:hAnsiTheme="majorBidi" w:cstheme="majorBidi"/>
          <w:sz w:val="24"/>
          <w:szCs w:val="24"/>
        </w:rPr>
        <w:t>hamleh</w:t>
      </w:r>
    </w:p>
    <w:p w:rsidR="007B109B" w:rsidRPr="002A1D16" w:rsidRDefault="007B109B" w:rsidP="007B109B">
      <w:pPr>
        <w:spacing w:after="0" w:line="240" w:lineRule="auto"/>
        <w:ind w:left="284"/>
        <w:rPr>
          <w:rFonts w:asciiTheme="majorBidi" w:hAnsiTheme="majorBidi" w:cstheme="majorBidi"/>
          <w:sz w:val="24"/>
          <w:szCs w:val="24"/>
        </w:rPr>
      </w:pPr>
    </w:p>
    <w:p w:rsidR="007B109B" w:rsidRPr="002A1D16"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2A1D16">
        <w:rPr>
          <w:rFonts w:asciiTheme="majorBidi" w:hAnsiTheme="majorBidi" w:cstheme="majorBidi"/>
          <w:b/>
          <w:bCs/>
          <w:sz w:val="24"/>
          <w:szCs w:val="24"/>
        </w:rPr>
        <w:t xml:space="preserve">Dissemination Standards  </w:t>
      </w:r>
    </w:p>
    <w:p w:rsidR="007B109B" w:rsidRPr="002A1D16" w:rsidRDefault="007B109B" w:rsidP="007B109B">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Hanan Janajreh</w:t>
      </w:r>
    </w:p>
    <w:p w:rsidR="007B109B" w:rsidRPr="002A1D16" w:rsidRDefault="007B109B" w:rsidP="007B109B">
      <w:pPr>
        <w:spacing w:after="0" w:line="240" w:lineRule="auto"/>
        <w:ind w:left="284"/>
        <w:rPr>
          <w:rFonts w:asciiTheme="majorBidi" w:hAnsiTheme="majorBidi" w:cstheme="majorBidi"/>
          <w:sz w:val="24"/>
          <w:szCs w:val="24"/>
        </w:rPr>
      </w:pPr>
    </w:p>
    <w:p w:rsidR="007B109B" w:rsidRPr="002A1D16"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2A1D16">
        <w:rPr>
          <w:rFonts w:asciiTheme="majorBidi" w:hAnsiTheme="majorBidi" w:cstheme="majorBidi"/>
          <w:b/>
          <w:bCs/>
          <w:sz w:val="24"/>
          <w:szCs w:val="24"/>
        </w:rPr>
        <w:t>Preliminary Review</w:t>
      </w:r>
    </w:p>
    <w:p w:rsidR="00496397" w:rsidRPr="002A1D16" w:rsidRDefault="00496397" w:rsidP="00496397">
      <w:pPr>
        <w:spacing w:after="0" w:line="240" w:lineRule="auto"/>
        <w:rPr>
          <w:rFonts w:asciiTheme="majorBidi" w:hAnsiTheme="majorBidi" w:cstheme="majorBidi"/>
          <w:sz w:val="24"/>
          <w:szCs w:val="24"/>
          <w:rtl/>
        </w:rPr>
      </w:pPr>
      <w:r w:rsidRPr="002A1D16">
        <w:rPr>
          <w:rFonts w:asciiTheme="majorBidi" w:hAnsiTheme="majorBidi" w:cstheme="majorBidi"/>
          <w:sz w:val="24"/>
          <w:szCs w:val="24"/>
        </w:rPr>
        <w:t xml:space="preserve">     Ahmad Omar</w:t>
      </w:r>
    </w:p>
    <w:p w:rsidR="007B109B" w:rsidRPr="002A1D16" w:rsidRDefault="007B109B" w:rsidP="00DF5DB9">
      <w:pPr>
        <w:spacing w:after="0" w:line="240" w:lineRule="auto"/>
        <w:ind w:left="2835" w:hanging="2551"/>
        <w:rPr>
          <w:rFonts w:asciiTheme="majorBidi" w:hAnsiTheme="majorBidi" w:cstheme="majorBidi"/>
          <w:sz w:val="24"/>
          <w:szCs w:val="24"/>
        </w:rPr>
      </w:pPr>
      <w:r w:rsidRPr="002A1D16">
        <w:rPr>
          <w:rFonts w:asciiTheme="majorBidi" w:hAnsiTheme="majorBidi" w:cstheme="majorBidi"/>
          <w:sz w:val="24"/>
          <w:szCs w:val="24"/>
        </w:rPr>
        <w:t xml:space="preserve">Mohamed Nasr, </w:t>
      </w:r>
      <w:proofErr w:type="spellStart"/>
      <w:r w:rsidRPr="002A1D16">
        <w:rPr>
          <w:rFonts w:asciiTheme="majorBidi" w:hAnsiTheme="majorBidi" w:cstheme="majorBidi"/>
          <w:sz w:val="24"/>
          <w:szCs w:val="24"/>
        </w:rPr>
        <w:t>Ph.D</w:t>
      </w:r>
      <w:proofErr w:type="spellEnd"/>
      <w:r w:rsidRPr="002A1D16">
        <w:rPr>
          <w:rFonts w:asciiTheme="majorBidi" w:hAnsiTheme="majorBidi" w:cstheme="majorBidi"/>
          <w:sz w:val="24"/>
          <w:szCs w:val="24"/>
        </w:rPr>
        <w:tab/>
      </w:r>
      <w:r w:rsidR="00DF5DB9" w:rsidRPr="00DF5DB9">
        <w:rPr>
          <w:rFonts w:asciiTheme="majorBidi" w:hAnsiTheme="majorBidi" w:cstheme="majorBidi"/>
          <w:sz w:val="24"/>
          <w:szCs w:val="24"/>
        </w:rPr>
        <w:t>Associate Professor</w:t>
      </w:r>
      <w:r w:rsidR="00DF5DB9">
        <w:rPr>
          <w:rFonts w:asciiTheme="majorBidi" w:hAnsiTheme="majorBidi" w:cstheme="majorBidi"/>
          <w:sz w:val="24"/>
          <w:szCs w:val="24"/>
        </w:rPr>
        <w:t xml:space="preserve">- </w:t>
      </w:r>
      <w:r w:rsidR="00DF5DB9">
        <w:rPr>
          <w:rFonts w:ascii="Times New Roman" w:hAnsi="Times New Roman" w:cs="Times New Roman"/>
          <w:sz w:val="24"/>
          <w:szCs w:val="24"/>
          <w:lang w:val="en-GB"/>
        </w:rPr>
        <w:t>College of Business and Economics</w:t>
      </w:r>
      <w:proofErr w:type="spellStart"/>
      <w:r w:rsidR="00DF5DB9">
        <w:rPr>
          <w:rFonts w:ascii="Times New Roman" w:hAnsi="Times New Roman" w:cs="Times New Roman" w:hint="cs"/>
          <w:sz w:val="24"/>
          <w:szCs w:val="24"/>
          <w:rtl/>
          <w:lang w:val="en-GB"/>
        </w:rPr>
        <w:t>/</w:t>
      </w:r>
      <w:proofErr w:type="spellEnd"/>
      <w:r w:rsidRPr="002A1D16">
        <w:rPr>
          <w:rFonts w:asciiTheme="majorBidi" w:hAnsiTheme="majorBidi" w:cstheme="majorBidi"/>
          <w:sz w:val="24"/>
          <w:szCs w:val="24"/>
        </w:rPr>
        <w:t xml:space="preserve"> </w:t>
      </w:r>
      <w:proofErr w:type="spellStart"/>
      <w:r w:rsidRPr="002A1D16">
        <w:rPr>
          <w:rFonts w:asciiTheme="majorBidi" w:hAnsiTheme="majorBidi" w:cstheme="majorBidi"/>
          <w:sz w:val="24"/>
          <w:szCs w:val="24"/>
        </w:rPr>
        <w:t>Birzeit</w:t>
      </w:r>
      <w:proofErr w:type="spellEnd"/>
      <w:r w:rsidRPr="002A1D16">
        <w:rPr>
          <w:rFonts w:asciiTheme="majorBidi" w:hAnsiTheme="majorBidi" w:cstheme="majorBidi"/>
          <w:sz w:val="24"/>
          <w:szCs w:val="24"/>
        </w:rPr>
        <w:t xml:space="preserve"> University</w:t>
      </w:r>
    </w:p>
    <w:p w:rsidR="00496397" w:rsidRPr="002A1D16" w:rsidRDefault="00496397" w:rsidP="00496397">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Ibrahim Tarshah</w:t>
      </w:r>
    </w:p>
    <w:p w:rsidR="007B109B" w:rsidRPr="002A1D16" w:rsidRDefault="007B109B" w:rsidP="007B109B">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Saleh Al Kafri, Ph.D</w:t>
      </w:r>
    </w:p>
    <w:p w:rsidR="00496397" w:rsidRPr="002A1D16" w:rsidRDefault="00496397" w:rsidP="007B109B">
      <w:pPr>
        <w:spacing w:after="0" w:line="240" w:lineRule="auto"/>
        <w:ind w:hanging="141"/>
        <w:rPr>
          <w:rFonts w:asciiTheme="majorBidi" w:hAnsiTheme="majorBidi" w:cstheme="majorBidi"/>
          <w:sz w:val="24"/>
          <w:szCs w:val="24"/>
        </w:rPr>
      </w:pPr>
    </w:p>
    <w:p w:rsidR="007B109B" w:rsidRPr="002A1D16"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2A1D16">
        <w:rPr>
          <w:rFonts w:asciiTheme="majorBidi" w:hAnsiTheme="majorBidi" w:cstheme="majorBidi"/>
          <w:b/>
          <w:bCs/>
          <w:sz w:val="24"/>
          <w:szCs w:val="24"/>
        </w:rPr>
        <w:t>Final Review</w:t>
      </w:r>
    </w:p>
    <w:p w:rsidR="00097570" w:rsidRDefault="00097570" w:rsidP="007B109B">
      <w:pPr>
        <w:spacing w:after="0" w:line="240" w:lineRule="auto"/>
        <w:ind w:left="284"/>
        <w:rPr>
          <w:rFonts w:asciiTheme="majorBidi" w:hAnsiTheme="majorBidi" w:cstheme="majorBidi"/>
          <w:sz w:val="24"/>
          <w:szCs w:val="24"/>
          <w:rtl/>
        </w:rPr>
      </w:pPr>
      <w:r w:rsidRPr="002A1D16">
        <w:rPr>
          <w:rFonts w:ascii="Times New Roman" w:hAnsi="Times New Roman" w:cs="Times New Roman"/>
          <w:sz w:val="24"/>
          <w:szCs w:val="24"/>
          <w:lang w:val="en-GB"/>
        </w:rPr>
        <w:t xml:space="preserve">Mohammad </w:t>
      </w:r>
      <w:proofErr w:type="spellStart"/>
      <w:r w:rsidRPr="002A1D16">
        <w:rPr>
          <w:rFonts w:ascii="Times New Roman" w:hAnsi="Times New Roman" w:cs="Times New Roman"/>
          <w:sz w:val="24"/>
          <w:szCs w:val="24"/>
          <w:lang w:val="en-GB"/>
        </w:rPr>
        <w:t>Qalalwa</w:t>
      </w:r>
      <w:proofErr w:type="spellEnd"/>
    </w:p>
    <w:p w:rsidR="007B109B" w:rsidRPr="002A1D16" w:rsidRDefault="00AE325E" w:rsidP="007B109B">
      <w:pPr>
        <w:spacing w:after="0" w:line="240" w:lineRule="auto"/>
        <w:ind w:left="284"/>
        <w:rPr>
          <w:rFonts w:asciiTheme="majorBidi" w:hAnsiTheme="majorBidi" w:cstheme="majorBidi"/>
          <w:sz w:val="24"/>
          <w:szCs w:val="24"/>
        </w:rPr>
      </w:pPr>
      <w:proofErr w:type="spellStart"/>
      <w:r w:rsidRPr="002A1D16">
        <w:rPr>
          <w:rFonts w:asciiTheme="majorBidi" w:hAnsiTheme="majorBidi" w:cstheme="majorBidi"/>
          <w:sz w:val="24"/>
          <w:szCs w:val="24"/>
        </w:rPr>
        <w:t>Inaya</w:t>
      </w:r>
      <w:proofErr w:type="spellEnd"/>
      <w:r w:rsidRPr="002A1D16">
        <w:rPr>
          <w:rFonts w:asciiTheme="majorBidi" w:hAnsiTheme="majorBidi" w:cstheme="majorBidi"/>
          <w:sz w:val="24"/>
          <w:szCs w:val="24"/>
        </w:rPr>
        <w:t xml:space="preserve"> Zidan</w:t>
      </w:r>
    </w:p>
    <w:p w:rsidR="007B109B" w:rsidRPr="002A1D16" w:rsidRDefault="007B109B" w:rsidP="007B109B">
      <w:pPr>
        <w:spacing w:after="0" w:line="240" w:lineRule="auto"/>
        <w:ind w:left="284"/>
        <w:rPr>
          <w:rFonts w:asciiTheme="majorBidi" w:hAnsiTheme="majorBidi" w:cstheme="majorBidi"/>
          <w:sz w:val="24"/>
          <w:szCs w:val="24"/>
        </w:rPr>
      </w:pPr>
    </w:p>
    <w:p w:rsidR="007B109B" w:rsidRPr="002A1D16"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2A1D16">
        <w:rPr>
          <w:rFonts w:asciiTheme="majorBidi" w:hAnsiTheme="majorBidi" w:cstheme="majorBidi"/>
          <w:b/>
          <w:bCs/>
          <w:sz w:val="24"/>
          <w:szCs w:val="24"/>
        </w:rPr>
        <w:t>Overall Supervision</w:t>
      </w:r>
    </w:p>
    <w:p w:rsidR="007B109B" w:rsidRPr="002A1D16" w:rsidRDefault="007B109B" w:rsidP="007B109B">
      <w:pPr>
        <w:spacing w:after="0" w:line="240" w:lineRule="auto"/>
        <w:ind w:left="284"/>
        <w:rPr>
          <w:rFonts w:asciiTheme="majorBidi" w:hAnsiTheme="majorBidi" w:cstheme="majorBidi"/>
          <w:sz w:val="24"/>
          <w:szCs w:val="24"/>
        </w:rPr>
      </w:pPr>
      <w:r w:rsidRPr="002A1D16">
        <w:rPr>
          <w:rFonts w:asciiTheme="majorBidi" w:hAnsiTheme="majorBidi" w:cstheme="majorBidi"/>
          <w:sz w:val="24"/>
          <w:szCs w:val="24"/>
        </w:rPr>
        <w:t xml:space="preserve">Ola Awad                         </w:t>
      </w:r>
      <w:r w:rsidRPr="002A1D16">
        <w:rPr>
          <w:rFonts w:asciiTheme="majorBidi" w:hAnsiTheme="majorBidi" w:cstheme="majorBidi"/>
          <w:sz w:val="24"/>
          <w:szCs w:val="24"/>
        </w:rPr>
        <w:tab/>
        <w:t xml:space="preserve">       President of PCBS</w:t>
      </w:r>
    </w:p>
    <w:p w:rsidR="007B109B" w:rsidRPr="002A1D16" w:rsidRDefault="007B109B" w:rsidP="007B109B">
      <w:pPr>
        <w:rPr>
          <w:rFonts w:asciiTheme="majorBidi" w:hAnsiTheme="majorBidi" w:cstheme="majorBidi"/>
        </w:rPr>
      </w:pPr>
      <w:r w:rsidRPr="002A1D16">
        <w:rPr>
          <w:rFonts w:asciiTheme="majorBidi" w:hAnsiTheme="majorBidi" w:cstheme="majorBidi"/>
        </w:rPr>
        <w:br w:type="page"/>
      </w:r>
    </w:p>
    <w:p w:rsidR="007B109B" w:rsidRPr="002A1D16" w:rsidRDefault="007B109B" w:rsidP="007B109B">
      <w:pPr>
        <w:spacing w:after="0" w:line="240" w:lineRule="auto"/>
        <w:rPr>
          <w:rFonts w:asciiTheme="majorBidi" w:hAnsiTheme="majorBidi" w:cstheme="majorBidi"/>
          <w:b/>
          <w:bCs/>
          <w:sz w:val="28"/>
          <w:szCs w:val="28"/>
        </w:rPr>
      </w:pPr>
      <w:r w:rsidRPr="002A1D16">
        <w:rPr>
          <w:rFonts w:asciiTheme="majorBidi" w:hAnsiTheme="majorBidi" w:cstheme="majorBidi"/>
          <w:b/>
          <w:bCs/>
          <w:sz w:val="28"/>
          <w:szCs w:val="28"/>
        </w:rPr>
        <w:lastRenderedPageBreak/>
        <w:br w:type="page"/>
      </w:r>
    </w:p>
    <w:p w:rsidR="007B109B" w:rsidRPr="002A1D16" w:rsidRDefault="007B109B" w:rsidP="007B109B">
      <w:pPr>
        <w:spacing w:after="0" w:line="240" w:lineRule="auto"/>
        <w:jc w:val="center"/>
        <w:rPr>
          <w:rFonts w:asciiTheme="majorBidi" w:hAnsiTheme="majorBidi" w:cstheme="majorBidi"/>
          <w:b/>
          <w:bCs/>
          <w:sz w:val="28"/>
          <w:szCs w:val="28"/>
        </w:rPr>
      </w:pPr>
      <w:r w:rsidRPr="002A1D16">
        <w:rPr>
          <w:rFonts w:asciiTheme="majorBidi" w:eastAsia="Calibri" w:hAnsiTheme="majorBidi" w:cstheme="majorBidi"/>
          <w:b/>
          <w:bCs/>
          <w:sz w:val="28"/>
          <w:szCs w:val="28"/>
        </w:rPr>
        <w:lastRenderedPageBreak/>
        <w:t>Preface</w:t>
      </w:r>
    </w:p>
    <w:p w:rsidR="007B109B" w:rsidRPr="002A1D16" w:rsidRDefault="007B109B" w:rsidP="007B109B">
      <w:pPr>
        <w:spacing w:after="0" w:line="240" w:lineRule="auto"/>
        <w:jc w:val="center"/>
        <w:rPr>
          <w:rFonts w:asciiTheme="majorBidi" w:hAnsiTheme="majorBidi" w:cstheme="majorBidi"/>
          <w:b/>
          <w:bCs/>
          <w:sz w:val="28"/>
          <w:szCs w:val="28"/>
        </w:rPr>
      </w:pPr>
    </w:p>
    <w:p w:rsidR="004D127B" w:rsidRDefault="004D127B" w:rsidP="004D127B">
      <w:pPr>
        <w:jc w:val="both"/>
        <w:rPr>
          <w:rFonts w:asciiTheme="majorBidi" w:hAnsiTheme="majorBidi" w:cstheme="majorBidi"/>
        </w:rPr>
      </w:pPr>
      <w:r>
        <w:rPr>
          <w:rFonts w:asciiTheme="majorBidi" w:hAnsiTheme="majorBidi" w:cstheme="majorBidi"/>
        </w:rPr>
        <w:t>In line with the function of the PCBS to develop and update statistical reports, we are</w:t>
      </w:r>
      <w:r w:rsidRPr="002A1D16">
        <w:rPr>
          <w:rFonts w:asciiTheme="majorBidi" w:hAnsiTheme="majorBidi" w:cstheme="majorBidi"/>
        </w:rPr>
        <w:t xml:space="preserve"> pleased to release th</w:t>
      </w:r>
      <w:r>
        <w:rPr>
          <w:rFonts w:asciiTheme="majorBidi" w:hAnsiTheme="majorBidi" w:cstheme="majorBidi"/>
        </w:rPr>
        <w:t>is</w:t>
      </w:r>
      <w:r w:rsidRPr="002A1D16">
        <w:rPr>
          <w:rFonts w:asciiTheme="majorBidi" w:hAnsiTheme="majorBidi" w:cstheme="majorBidi"/>
        </w:rPr>
        <w:t xml:space="preserve"> report on the </w:t>
      </w:r>
      <w:r>
        <w:rPr>
          <w:rFonts w:asciiTheme="majorBidi" w:hAnsiTheme="majorBidi" w:cstheme="majorBidi"/>
        </w:rPr>
        <w:t>P</w:t>
      </w:r>
      <w:r w:rsidRPr="002A1D16">
        <w:rPr>
          <w:rFonts w:asciiTheme="majorBidi" w:hAnsiTheme="majorBidi" w:cstheme="majorBidi"/>
        </w:rPr>
        <w:t xml:space="preserve">erformance of the Palestinian </w:t>
      </w:r>
      <w:r>
        <w:rPr>
          <w:rFonts w:asciiTheme="majorBidi" w:hAnsiTheme="majorBidi" w:cstheme="majorBidi"/>
        </w:rPr>
        <w:t>E</w:t>
      </w:r>
      <w:r w:rsidRPr="002A1D16">
        <w:rPr>
          <w:rFonts w:asciiTheme="majorBidi" w:hAnsiTheme="majorBidi" w:cstheme="majorBidi"/>
        </w:rPr>
        <w:t>conomy in Palestine for 2013. The report highlights the main economic indicators of 2013 and conducts a comparison with</w:t>
      </w:r>
      <w:r>
        <w:rPr>
          <w:rFonts w:asciiTheme="majorBidi" w:hAnsiTheme="majorBidi" w:cstheme="majorBidi"/>
        </w:rPr>
        <w:t xml:space="preserve"> economic </w:t>
      </w:r>
      <w:r w:rsidRPr="002A1D16">
        <w:rPr>
          <w:rFonts w:asciiTheme="majorBidi" w:hAnsiTheme="majorBidi" w:cstheme="majorBidi"/>
        </w:rPr>
        <w:t>performance</w:t>
      </w:r>
      <w:r>
        <w:rPr>
          <w:rFonts w:asciiTheme="majorBidi" w:hAnsiTheme="majorBidi" w:cstheme="majorBidi"/>
        </w:rPr>
        <w:t xml:space="preserve"> in </w:t>
      </w:r>
      <w:r w:rsidRPr="002A1D16">
        <w:rPr>
          <w:rFonts w:asciiTheme="majorBidi" w:hAnsiTheme="majorBidi" w:cstheme="majorBidi"/>
        </w:rPr>
        <w:t>2012.</w:t>
      </w:r>
      <w:r>
        <w:rPr>
          <w:rFonts w:asciiTheme="majorBidi" w:hAnsiTheme="majorBidi" w:cstheme="majorBidi"/>
        </w:rPr>
        <w:t xml:space="preserve"> </w:t>
      </w:r>
    </w:p>
    <w:p w:rsidR="004D127B" w:rsidRPr="00E22B57" w:rsidRDefault="004D127B" w:rsidP="00EB6DDE">
      <w:pPr>
        <w:jc w:val="both"/>
        <w:rPr>
          <w:rFonts w:asciiTheme="majorBidi" w:hAnsiTheme="majorBidi" w:cstheme="majorBidi"/>
        </w:rPr>
      </w:pPr>
      <w:r w:rsidRPr="00E22B57">
        <w:rPr>
          <w:rFonts w:asciiTheme="majorBidi" w:hAnsiTheme="majorBidi" w:cstheme="majorBidi"/>
        </w:rPr>
        <w:t>The report provides an overview of the economic reality and the nature of the economy through the study of economic indicators that include GDP, labor market, prices, balance of payments, foreign trade, public finance and building licenses.</w:t>
      </w:r>
    </w:p>
    <w:p w:rsidR="004D127B" w:rsidRPr="002A1D16" w:rsidRDefault="004D127B" w:rsidP="004D127B">
      <w:pPr>
        <w:jc w:val="both"/>
        <w:rPr>
          <w:rFonts w:asciiTheme="majorBidi" w:hAnsiTheme="majorBidi" w:cstheme="majorBidi"/>
        </w:rPr>
      </w:pPr>
      <w:r w:rsidRPr="002A1D16">
        <w:rPr>
          <w:rFonts w:asciiTheme="majorBidi" w:hAnsiTheme="majorBidi" w:cstheme="majorBidi"/>
        </w:rPr>
        <w:t xml:space="preserve">PCBS hopes that the findings of this report will provide a comprehensive picture of the characteristics and performance of the Palestinian economy </w:t>
      </w:r>
      <w:r>
        <w:rPr>
          <w:rFonts w:asciiTheme="majorBidi" w:hAnsiTheme="majorBidi" w:cstheme="majorBidi"/>
        </w:rPr>
        <w:t>during</w:t>
      </w:r>
      <w:r w:rsidRPr="002A1D16">
        <w:rPr>
          <w:rFonts w:asciiTheme="majorBidi" w:hAnsiTheme="majorBidi" w:cstheme="majorBidi"/>
        </w:rPr>
        <w:t xml:space="preserve"> 2013 and </w:t>
      </w:r>
      <w:r>
        <w:rPr>
          <w:rFonts w:asciiTheme="majorBidi" w:hAnsiTheme="majorBidi" w:cstheme="majorBidi"/>
        </w:rPr>
        <w:t xml:space="preserve">will </w:t>
      </w:r>
      <w:r w:rsidRPr="002A1D16">
        <w:rPr>
          <w:rFonts w:asciiTheme="majorBidi" w:hAnsiTheme="majorBidi" w:cstheme="majorBidi"/>
        </w:rPr>
        <w:t xml:space="preserve">provide </w:t>
      </w:r>
      <w:r>
        <w:rPr>
          <w:rFonts w:asciiTheme="majorBidi" w:hAnsiTheme="majorBidi" w:cstheme="majorBidi"/>
        </w:rPr>
        <w:t>a</w:t>
      </w:r>
      <w:r w:rsidRPr="002A1D16">
        <w:rPr>
          <w:rFonts w:asciiTheme="majorBidi" w:hAnsiTheme="majorBidi" w:cstheme="majorBidi"/>
        </w:rPr>
        <w:t xml:space="preserve"> </w:t>
      </w:r>
      <w:r>
        <w:rPr>
          <w:rFonts w:asciiTheme="majorBidi" w:hAnsiTheme="majorBidi" w:cstheme="majorBidi"/>
        </w:rPr>
        <w:t xml:space="preserve">resource to measure past performance. It will also </w:t>
      </w:r>
      <w:r w:rsidRPr="002A1D16">
        <w:rPr>
          <w:rFonts w:asciiTheme="majorBidi" w:hAnsiTheme="majorBidi" w:cstheme="majorBidi"/>
        </w:rPr>
        <w:t>assist researchers and decision makers in the analysis</w:t>
      </w:r>
      <w:r>
        <w:rPr>
          <w:rFonts w:asciiTheme="majorBidi" w:hAnsiTheme="majorBidi" w:cstheme="majorBidi"/>
        </w:rPr>
        <w:t xml:space="preserve"> and</w:t>
      </w:r>
      <w:r w:rsidRPr="002A1D16">
        <w:rPr>
          <w:rFonts w:asciiTheme="majorBidi" w:hAnsiTheme="majorBidi" w:cstheme="majorBidi"/>
        </w:rPr>
        <w:t xml:space="preserve"> planning of </w:t>
      </w:r>
      <w:r>
        <w:rPr>
          <w:rFonts w:asciiTheme="majorBidi" w:hAnsiTheme="majorBidi" w:cstheme="majorBidi"/>
        </w:rPr>
        <w:t xml:space="preserve">policies for </w:t>
      </w:r>
      <w:r w:rsidRPr="002A1D16">
        <w:rPr>
          <w:rFonts w:asciiTheme="majorBidi" w:hAnsiTheme="majorBidi" w:cstheme="majorBidi"/>
        </w:rPr>
        <w:t>the Palestinian economy in the future.</w:t>
      </w: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tbl>
      <w:tblPr>
        <w:tblW w:w="9358" w:type="dxa"/>
        <w:tblLook w:val="0000"/>
      </w:tblPr>
      <w:tblGrid>
        <w:gridCol w:w="3509"/>
        <w:gridCol w:w="5849"/>
      </w:tblGrid>
      <w:tr w:rsidR="007B109B" w:rsidRPr="002A1D16" w:rsidTr="00AE325E">
        <w:tc>
          <w:tcPr>
            <w:tcW w:w="3509" w:type="dxa"/>
          </w:tcPr>
          <w:p w:rsidR="007B109B" w:rsidRPr="002A1D16" w:rsidRDefault="00E93958" w:rsidP="00CF031F">
            <w:pPr>
              <w:rPr>
                <w:rFonts w:asciiTheme="majorBidi" w:hAnsiTheme="majorBidi" w:cstheme="majorBidi"/>
              </w:rPr>
            </w:pPr>
            <w:r>
              <w:rPr>
                <w:rFonts w:asciiTheme="majorBidi" w:hAnsiTheme="majorBidi" w:cstheme="majorBidi" w:hint="cs"/>
                <w:b/>
                <w:bCs/>
                <w:sz w:val="24"/>
                <w:szCs w:val="24"/>
                <w:rtl/>
              </w:rPr>
              <w:t xml:space="preserve">    </w:t>
            </w:r>
            <w:r w:rsidR="00D60C94">
              <w:rPr>
                <w:rFonts w:asciiTheme="majorBidi" w:hAnsiTheme="majorBidi" w:cstheme="majorBidi"/>
                <w:b/>
                <w:bCs/>
                <w:sz w:val="24"/>
                <w:szCs w:val="24"/>
              </w:rPr>
              <w:t>October</w:t>
            </w:r>
            <w:r w:rsidR="00CF031F">
              <w:rPr>
                <w:rFonts w:asciiTheme="majorBidi" w:hAnsiTheme="majorBidi" w:cstheme="majorBidi"/>
                <w:b/>
                <w:bCs/>
                <w:sz w:val="24"/>
                <w:szCs w:val="24"/>
              </w:rPr>
              <w:t>,</w:t>
            </w:r>
            <w:r w:rsidR="007B109B" w:rsidRPr="002A1D16">
              <w:rPr>
                <w:rFonts w:asciiTheme="majorBidi" w:hAnsiTheme="majorBidi" w:cstheme="majorBidi"/>
                <w:b/>
                <w:bCs/>
                <w:sz w:val="24"/>
                <w:szCs w:val="24"/>
              </w:rPr>
              <w:t xml:space="preserve"> 2014</w:t>
            </w:r>
          </w:p>
          <w:p w:rsidR="007B109B" w:rsidRPr="002A1D16" w:rsidRDefault="007B109B" w:rsidP="00AE325E">
            <w:pPr>
              <w:pStyle w:val="BodyText"/>
              <w:bidi w:val="0"/>
              <w:rPr>
                <w:rFonts w:asciiTheme="majorBidi" w:hAnsiTheme="majorBidi" w:cstheme="majorBidi"/>
                <w:sz w:val="24"/>
                <w:szCs w:val="24"/>
              </w:rPr>
            </w:pPr>
          </w:p>
        </w:tc>
        <w:tc>
          <w:tcPr>
            <w:tcW w:w="5849" w:type="dxa"/>
            <w:vAlign w:val="center"/>
          </w:tcPr>
          <w:p w:rsidR="007B109B" w:rsidRPr="002A1D16"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Pr>
                <w:rFonts w:asciiTheme="majorBidi" w:eastAsia="Calibri" w:hAnsiTheme="majorBidi" w:hint="cs"/>
                <w:b/>
                <w:bCs/>
                <w:i w:val="0"/>
                <w:iCs w:val="0"/>
                <w:color w:val="auto"/>
                <w:sz w:val="24"/>
                <w:szCs w:val="24"/>
                <w:rtl/>
              </w:rPr>
              <w:t xml:space="preserve">                                      </w:t>
            </w:r>
            <w:r w:rsidR="007B109B" w:rsidRPr="002A1D16">
              <w:rPr>
                <w:rFonts w:asciiTheme="majorBidi" w:eastAsia="Calibri" w:hAnsiTheme="majorBidi"/>
                <w:b/>
                <w:bCs/>
                <w:i w:val="0"/>
                <w:iCs w:val="0"/>
                <w:color w:val="auto"/>
                <w:sz w:val="24"/>
                <w:szCs w:val="24"/>
              </w:rPr>
              <w:t xml:space="preserve">Ola </w:t>
            </w:r>
            <w:proofErr w:type="spellStart"/>
            <w:r w:rsidR="007B109B" w:rsidRPr="002A1D16">
              <w:rPr>
                <w:rFonts w:asciiTheme="majorBidi" w:eastAsia="Calibri" w:hAnsiTheme="majorBidi"/>
                <w:b/>
                <w:bCs/>
                <w:i w:val="0"/>
                <w:iCs w:val="0"/>
                <w:color w:val="auto"/>
                <w:sz w:val="24"/>
                <w:szCs w:val="24"/>
              </w:rPr>
              <w:t>Awad</w:t>
            </w:r>
            <w:proofErr w:type="spellEnd"/>
          </w:p>
          <w:p w:rsidR="007B109B" w:rsidRPr="002A1D16"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Pr>
                <w:rFonts w:asciiTheme="majorBidi" w:eastAsia="Calibri" w:hAnsiTheme="majorBidi" w:hint="cs"/>
                <w:b/>
                <w:bCs/>
                <w:i w:val="0"/>
                <w:iCs w:val="0"/>
                <w:color w:val="auto"/>
                <w:sz w:val="24"/>
                <w:szCs w:val="24"/>
                <w:rtl/>
              </w:rPr>
              <w:t xml:space="preserve">                                      </w:t>
            </w:r>
            <w:r w:rsidR="007B109B" w:rsidRPr="002A1D16">
              <w:rPr>
                <w:rFonts w:asciiTheme="majorBidi" w:eastAsia="Calibri" w:hAnsiTheme="majorBidi"/>
                <w:b/>
                <w:bCs/>
                <w:i w:val="0"/>
                <w:iCs w:val="0"/>
                <w:color w:val="auto"/>
                <w:sz w:val="24"/>
                <w:szCs w:val="24"/>
              </w:rPr>
              <w:t>President of PCBS</w:t>
            </w:r>
          </w:p>
          <w:p w:rsidR="007B109B" w:rsidRPr="002A1D16" w:rsidRDefault="007B109B" w:rsidP="00AE325E">
            <w:pPr>
              <w:pStyle w:val="BodyText"/>
              <w:bidi w:val="0"/>
              <w:spacing w:after="0" w:line="240" w:lineRule="auto"/>
              <w:ind w:firstLine="1274"/>
              <w:jc w:val="right"/>
              <w:rPr>
                <w:rFonts w:asciiTheme="majorBidi" w:hAnsiTheme="majorBidi" w:cstheme="majorBidi"/>
                <w:sz w:val="24"/>
                <w:szCs w:val="24"/>
              </w:rPr>
            </w:pPr>
          </w:p>
        </w:tc>
      </w:tr>
    </w:tbl>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F64A06" w:rsidRPr="002A1D16" w:rsidRDefault="00F64A06">
      <w:pPr>
        <w:rPr>
          <w:rFonts w:asciiTheme="majorBidi" w:hAnsiTheme="majorBidi" w:cstheme="majorBidi"/>
        </w:rPr>
      </w:pPr>
      <w:r w:rsidRPr="002A1D16">
        <w:rPr>
          <w:rFonts w:asciiTheme="majorBidi" w:hAnsiTheme="majorBidi" w:cstheme="majorBidi"/>
        </w:rPr>
        <w:br w:type="page"/>
      </w: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Pr>
      </w:pPr>
    </w:p>
    <w:p w:rsidR="007B109B" w:rsidRPr="002A1D16" w:rsidRDefault="007B109B" w:rsidP="007B109B">
      <w:pPr>
        <w:rPr>
          <w:rFonts w:asciiTheme="majorBidi" w:hAnsiTheme="majorBidi" w:cstheme="majorBidi"/>
          <w:rtl/>
        </w:rPr>
      </w:pPr>
    </w:p>
    <w:p w:rsidR="007B109B" w:rsidRPr="002A1D16" w:rsidRDefault="007B109B" w:rsidP="007B109B">
      <w:pPr>
        <w:rPr>
          <w:rFonts w:asciiTheme="majorBidi" w:hAnsiTheme="majorBidi" w:cstheme="majorBidi"/>
          <w:rtl/>
        </w:rPr>
      </w:pPr>
    </w:p>
    <w:p w:rsidR="007B109B" w:rsidRPr="002A1D16" w:rsidRDefault="007B109B" w:rsidP="007B109B">
      <w:pPr>
        <w:rPr>
          <w:rFonts w:asciiTheme="majorBidi" w:hAnsiTheme="majorBidi" w:cstheme="majorBidi"/>
          <w:sz w:val="28"/>
          <w:szCs w:val="28"/>
          <w:lang w:val="en-AU"/>
        </w:rPr>
      </w:pPr>
    </w:p>
    <w:p w:rsidR="007B109B" w:rsidRPr="002A1D16" w:rsidRDefault="007B109B" w:rsidP="007B109B">
      <w:pPr>
        <w:spacing w:after="0" w:line="240" w:lineRule="auto"/>
        <w:rPr>
          <w:rFonts w:asciiTheme="majorBidi" w:eastAsia="Times New Roman" w:hAnsiTheme="majorBidi" w:cstheme="majorBidi"/>
          <w:b/>
          <w:bCs/>
          <w:sz w:val="28"/>
          <w:szCs w:val="28"/>
        </w:rPr>
      </w:pPr>
      <w:r w:rsidRPr="002A1D16">
        <w:rPr>
          <w:rFonts w:asciiTheme="majorBidi" w:hAnsiTheme="majorBidi" w:cstheme="majorBidi"/>
          <w:sz w:val="28"/>
          <w:szCs w:val="28"/>
        </w:rPr>
        <w:br w:type="page"/>
      </w:r>
    </w:p>
    <w:p w:rsidR="007B109B" w:rsidRPr="006A45AC" w:rsidRDefault="007B109B" w:rsidP="007B109B">
      <w:pPr>
        <w:pStyle w:val="Title"/>
        <w:bidi w:val="0"/>
        <w:rPr>
          <w:rFonts w:asciiTheme="majorBidi" w:hAnsiTheme="majorBidi" w:cstheme="majorBidi"/>
          <w:sz w:val="28"/>
          <w:szCs w:val="28"/>
        </w:rPr>
      </w:pPr>
      <w:r w:rsidRPr="006A45AC">
        <w:rPr>
          <w:rFonts w:asciiTheme="majorBidi" w:hAnsiTheme="majorBidi" w:cstheme="majorBidi"/>
          <w:sz w:val="28"/>
          <w:szCs w:val="28"/>
        </w:rPr>
        <w:lastRenderedPageBreak/>
        <w:t>Table of Contents</w:t>
      </w:r>
    </w:p>
    <w:p w:rsidR="007B109B" w:rsidRPr="006A45AC" w:rsidRDefault="007B109B" w:rsidP="007B109B">
      <w:pPr>
        <w:pStyle w:val="Title"/>
        <w:bidi w:val="0"/>
        <w:rPr>
          <w:rFonts w:asciiTheme="majorBidi" w:hAnsiTheme="majorBidi" w:cstheme="majorBid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1286"/>
      </w:tblGrid>
      <w:tr w:rsidR="00AC0308" w:rsidRPr="006A45AC" w:rsidTr="00537A80">
        <w:trPr>
          <w:trHeight w:val="340"/>
        </w:trPr>
        <w:tc>
          <w:tcPr>
            <w:tcW w:w="7621" w:type="dxa"/>
          </w:tcPr>
          <w:p w:rsidR="00AC0308" w:rsidRPr="006A45AC" w:rsidRDefault="00AC0308" w:rsidP="007B109B">
            <w:pPr>
              <w:rPr>
                <w:rFonts w:asciiTheme="majorBidi" w:hAnsiTheme="majorBidi" w:cstheme="majorBidi"/>
                <w:sz w:val="24"/>
                <w:szCs w:val="24"/>
              </w:rPr>
            </w:pPr>
            <w:r w:rsidRPr="006A45AC">
              <w:rPr>
                <w:rFonts w:asciiTheme="majorBidi" w:hAnsiTheme="majorBidi"/>
                <w:b/>
                <w:bCs/>
                <w:sz w:val="24"/>
                <w:szCs w:val="24"/>
                <w:lang w:val="en-GB"/>
              </w:rPr>
              <w:t>Subject</w:t>
            </w:r>
          </w:p>
        </w:tc>
        <w:tc>
          <w:tcPr>
            <w:tcW w:w="1286" w:type="dxa"/>
          </w:tcPr>
          <w:p w:rsidR="00AC0308" w:rsidRPr="006A45AC" w:rsidRDefault="00AC0308" w:rsidP="00CC3F29">
            <w:pPr>
              <w:jc w:val="center"/>
              <w:rPr>
                <w:rFonts w:asciiTheme="majorBidi" w:hAnsiTheme="majorBidi" w:cstheme="majorBidi"/>
                <w:sz w:val="24"/>
                <w:szCs w:val="24"/>
              </w:rPr>
            </w:pPr>
            <w:r w:rsidRPr="006A45AC">
              <w:rPr>
                <w:rFonts w:asciiTheme="majorBidi" w:hAnsiTheme="majorBidi"/>
                <w:b/>
                <w:bCs/>
                <w:sz w:val="24"/>
                <w:szCs w:val="24"/>
                <w:lang w:val="en-GB"/>
              </w:rPr>
              <w:t>Page</w:t>
            </w:r>
          </w:p>
        </w:tc>
      </w:tr>
      <w:tr w:rsidR="00AC0308" w:rsidRPr="006A45AC" w:rsidTr="00537A80">
        <w:trPr>
          <w:trHeight w:hRule="exact" w:val="102"/>
        </w:trPr>
        <w:tc>
          <w:tcPr>
            <w:tcW w:w="7621" w:type="dxa"/>
          </w:tcPr>
          <w:p w:rsidR="00AC0308" w:rsidRPr="006A45AC" w:rsidRDefault="00AC0308" w:rsidP="007B109B">
            <w:pPr>
              <w:rPr>
                <w:rFonts w:asciiTheme="majorBidi" w:hAnsiTheme="majorBidi" w:cstheme="majorBidi"/>
                <w:sz w:val="24"/>
                <w:szCs w:val="24"/>
              </w:rPr>
            </w:pPr>
          </w:p>
        </w:tc>
        <w:tc>
          <w:tcPr>
            <w:tcW w:w="1286" w:type="dxa"/>
          </w:tcPr>
          <w:p w:rsidR="00AC0308" w:rsidRPr="006A45AC" w:rsidRDefault="00AC0308" w:rsidP="007B109B">
            <w:pPr>
              <w:rPr>
                <w:rFonts w:asciiTheme="majorBidi" w:hAnsiTheme="majorBidi" w:cstheme="majorBidi"/>
                <w:sz w:val="24"/>
                <w:szCs w:val="24"/>
              </w:rPr>
            </w:pPr>
          </w:p>
        </w:tc>
      </w:tr>
      <w:tr w:rsidR="00AC0308" w:rsidRPr="006A45AC" w:rsidTr="00537A80">
        <w:trPr>
          <w:trHeight w:val="340"/>
        </w:trPr>
        <w:tc>
          <w:tcPr>
            <w:tcW w:w="7621" w:type="dxa"/>
            <w:vAlign w:val="center"/>
          </w:tcPr>
          <w:p w:rsidR="00AC0308" w:rsidRPr="006A45AC" w:rsidRDefault="00AC0308" w:rsidP="00CC3F29">
            <w:pPr>
              <w:rPr>
                <w:rFonts w:asciiTheme="majorBidi" w:hAnsiTheme="majorBidi" w:cstheme="majorBidi"/>
                <w:sz w:val="24"/>
                <w:szCs w:val="24"/>
              </w:rPr>
            </w:pPr>
            <w:r w:rsidRPr="006A45AC">
              <w:rPr>
                <w:rFonts w:asciiTheme="majorBidi" w:hAnsiTheme="majorBidi"/>
                <w:sz w:val="24"/>
                <w:szCs w:val="24"/>
                <w:lang w:val="en-GB"/>
              </w:rPr>
              <w:t>List of Tables</w:t>
            </w:r>
          </w:p>
        </w:tc>
        <w:tc>
          <w:tcPr>
            <w:tcW w:w="1286" w:type="dxa"/>
          </w:tcPr>
          <w:p w:rsidR="00AC0308" w:rsidRPr="006A45AC" w:rsidRDefault="00AC0308" w:rsidP="007B109B">
            <w:pPr>
              <w:rPr>
                <w:rFonts w:asciiTheme="majorBidi" w:hAnsiTheme="majorBidi" w:cstheme="majorBidi"/>
                <w:sz w:val="24"/>
                <w:szCs w:val="24"/>
              </w:rPr>
            </w:pPr>
          </w:p>
        </w:tc>
      </w:tr>
      <w:tr w:rsidR="00AC0308" w:rsidRPr="006A45AC" w:rsidTr="00537A80">
        <w:trPr>
          <w:trHeight w:val="340"/>
        </w:trPr>
        <w:tc>
          <w:tcPr>
            <w:tcW w:w="7621" w:type="dxa"/>
            <w:vAlign w:val="center"/>
          </w:tcPr>
          <w:p w:rsidR="00AC0308" w:rsidRPr="006A45AC" w:rsidRDefault="00AC0308" w:rsidP="00D61DBD">
            <w:pPr>
              <w:rPr>
                <w:rFonts w:asciiTheme="majorBidi" w:hAnsiTheme="majorBidi"/>
                <w:sz w:val="24"/>
                <w:szCs w:val="24"/>
                <w:lang w:val="en-GB"/>
              </w:rPr>
            </w:pPr>
            <w:r w:rsidRPr="006A45AC">
              <w:rPr>
                <w:rFonts w:asciiTheme="majorBidi" w:hAnsiTheme="majorBidi"/>
                <w:sz w:val="24"/>
                <w:szCs w:val="24"/>
              </w:rPr>
              <w:t>Summary</w:t>
            </w:r>
            <w:r w:rsidR="00D61DBD" w:rsidRPr="006A45AC">
              <w:rPr>
                <w:rFonts w:asciiTheme="majorBidi" w:hAnsiTheme="majorBidi"/>
                <w:sz w:val="24"/>
                <w:szCs w:val="24"/>
              </w:rPr>
              <w:t xml:space="preserve"> of Performance of the Palestinian Economy</w:t>
            </w:r>
          </w:p>
        </w:tc>
        <w:tc>
          <w:tcPr>
            <w:tcW w:w="1286" w:type="dxa"/>
          </w:tcPr>
          <w:p w:rsidR="00AC0308" w:rsidRPr="006A45AC" w:rsidRDefault="00AC0308" w:rsidP="008E0191">
            <w:pPr>
              <w:rPr>
                <w:rFonts w:asciiTheme="majorBidi" w:hAnsiTheme="majorBidi" w:cstheme="majorBidi"/>
                <w:sz w:val="24"/>
                <w:szCs w:val="24"/>
              </w:rPr>
            </w:pPr>
          </w:p>
        </w:tc>
      </w:tr>
      <w:tr w:rsidR="00AC0308" w:rsidRPr="006A45AC" w:rsidTr="00537A80">
        <w:trPr>
          <w:trHeight w:val="340"/>
        </w:trPr>
        <w:tc>
          <w:tcPr>
            <w:tcW w:w="7621" w:type="dxa"/>
            <w:vAlign w:val="center"/>
          </w:tcPr>
          <w:p w:rsidR="00AC0308" w:rsidRPr="006A45AC" w:rsidRDefault="00AC0308" w:rsidP="00CC3F29">
            <w:pPr>
              <w:rPr>
                <w:rFonts w:asciiTheme="majorBidi" w:hAnsiTheme="majorBidi"/>
                <w:sz w:val="24"/>
                <w:szCs w:val="24"/>
                <w:lang w:val="en-GB"/>
              </w:rPr>
            </w:pPr>
            <w:r w:rsidRPr="006A45AC">
              <w:rPr>
                <w:rFonts w:asciiTheme="majorBidi" w:hAnsiTheme="majorBidi"/>
                <w:b/>
                <w:bCs/>
                <w:sz w:val="24"/>
                <w:szCs w:val="24"/>
              </w:rPr>
              <w:t>Economic Performance in 2013</w:t>
            </w:r>
          </w:p>
        </w:tc>
        <w:tc>
          <w:tcPr>
            <w:tcW w:w="1286" w:type="dxa"/>
          </w:tcPr>
          <w:p w:rsidR="00AC0308" w:rsidRPr="006A45AC" w:rsidRDefault="00AC0308" w:rsidP="008E0191">
            <w:pPr>
              <w:rPr>
                <w:rFonts w:asciiTheme="majorBidi" w:hAnsiTheme="majorBidi" w:cstheme="majorBidi"/>
                <w:sz w:val="24"/>
                <w:szCs w:val="24"/>
              </w:rPr>
            </w:pPr>
          </w:p>
        </w:tc>
      </w:tr>
      <w:tr w:rsidR="00AC0308" w:rsidRPr="006A45AC" w:rsidTr="00537A80">
        <w:trPr>
          <w:trHeight w:val="340"/>
        </w:trPr>
        <w:tc>
          <w:tcPr>
            <w:tcW w:w="7621" w:type="dxa"/>
            <w:vAlign w:val="center"/>
          </w:tcPr>
          <w:p w:rsidR="00AC0308" w:rsidRPr="006A45AC" w:rsidRDefault="00CC3F29" w:rsidP="00CC3F29">
            <w:pPr>
              <w:rPr>
                <w:rFonts w:asciiTheme="majorBidi" w:hAnsiTheme="majorBidi"/>
                <w:sz w:val="24"/>
                <w:szCs w:val="24"/>
                <w:lang w:val="en-GB"/>
              </w:rPr>
            </w:pPr>
            <w:r w:rsidRPr="006A45AC">
              <w:rPr>
                <w:rFonts w:asciiTheme="majorBidi" w:hAnsiTheme="majorBidi"/>
                <w:sz w:val="24"/>
                <w:szCs w:val="24"/>
              </w:rPr>
              <w:t xml:space="preserve">1. </w:t>
            </w:r>
            <w:r w:rsidR="00AC0308" w:rsidRPr="006A45AC">
              <w:rPr>
                <w:rFonts w:asciiTheme="majorBidi" w:hAnsiTheme="majorBidi"/>
                <w:sz w:val="24"/>
                <w:szCs w:val="24"/>
              </w:rPr>
              <w:t>Gross Domestic Product (GDP)</w:t>
            </w:r>
          </w:p>
        </w:tc>
        <w:tc>
          <w:tcPr>
            <w:tcW w:w="1286" w:type="dxa"/>
          </w:tcPr>
          <w:p w:rsidR="00AC0308" w:rsidRPr="006A45AC" w:rsidRDefault="001F6332" w:rsidP="001F6332">
            <w:pPr>
              <w:jc w:val="center"/>
              <w:rPr>
                <w:rFonts w:asciiTheme="majorBidi" w:hAnsiTheme="majorBidi" w:cstheme="majorBidi"/>
                <w:sz w:val="24"/>
                <w:szCs w:val="24"/>
              </w:rPr>
            </w:pPr>
            <w:r w:rsidRPr="006A45AC">
              <w:rPr>
                <w:rFonts w:asciiTheme="majorBidi" w:hAnsiTheme="majorBidi" w:hint="cs"/>
                <w:sz w:val="24"/>
                <w:szCs w:val="24"/>
                <w:rtl/>
                <w:lang w:val="en-GB"/>
              </w:rPr>
              <w:t>13</w:t>
            </w:r>
          </w:p>
        </w:tc>
      </w:tr>
      <w:tr w:rsidR="00AC0308" w:rsidRPr="006A45AC" w:rsidTr="00537A80">
        <w:trPr>
          <w:trHeight w:val="340"/>
        </w:trPr>
        <w:tc>
          <w:tcPr>
            <w:tcW w:w="7621" w:type="dxa"/>
            <w:vAlign w:val="center"/>
          </w:tcPr>
          <w:p w:rsidR="00AC0308" w:rsidRPr="006A45AC" w:rsidRDefault="00CC3F29" w:rsidP="00952339">
            <w:pPr>
              <w:rPr>
                <w:rFonts w:asciiTheme="majorBidi" w:hAnsiTheme="majorBidi"/>
                <w:sz w:val="24"/>
                <w:szCs w:val="24"/>
                <w:lang w:val="en-GB"/>
              </w:rPr>
            </w:pPr>
            <w:r w:rsidRPr="006A45AC">
              <w:rPr>
                <w:rFonts w:asciiTheme="majorBidi" w:hAnsiTheme="majorBidi"/>
                <w:sz w:val="24"/>
                <w:szCs w:val="24"/>
              </w:rPr>
              <w:t xml:space="preserve">2. </w:t>
            </w:r>
            <w:r w:rsidR="00AC0308" w:rsidRPr="006A45AC">
              <w:rPr>
                <w:rFonts w:asciiTheme="majorBidi" w:hAnsiTheme="majorBidi"/>
                <w:sz w:val="24"/>
                <w:szCs w:val="24"/>
              </w:rPr>
              <w:t>Labor Market</w:t>
            </w:r>
          </w:p>
        </w:tc>
        <w:tc>
          <w:tcPr>
            <w:tcW w:w="1286" w:type="dxa"/>
          </w:tcPr>
          <w:p w:rsidR="00AC0308" w:rsidRPr="006A45AC" w:rsidRDefault="001F6332" w:rsidP="001F6332">
            <w:pPr>
              <w:jc w:val="center"/>
            </w:pPr>
            <w:r w:rsidRPr="006A45AC">
              <w:rPr>
                <w:rFonts w:asciiTheme="majorBidi" w:hAnsiTheme="majorBidi" w:hint="cs"/>
                <w:sz w:val="24"/>
                <w:szCs w:val="24"/>
                <w:rtl/>
                <w:lang w:val="en-GB"/>
              </w:rPr>
              <w:t>17</w:t>
            </w:r>
          </w:p>
        </w:tc>
      </w:tr>
      <w:tr w:rsidR="00AC0308" w:rsidRPr="006A45AC" w:rsidTr="00537A80">
        <w:trPr>
          <w:trHeight w:val="340"/>
        </w:trPr>
        <w:tc>
          <w:tcPr>
            <w:tcW w:w="7621" w:type="dxa"/>
            <w:vAlign w:val="center"/>
          </w:tcPr>
          <w:p w:rsidR="00AC0308" w:rsidRPr="006A45AC" w:rsidRDefault="00CC3F29" w:rsidP="00CC3F29">
            <w:pPr>
              <w:rPr>
                <w:rFonts w:asciiTheme="majorBidi" w:hAnsiTheme="majorBidi"/>
                <w:sz w:val="24"/>
                <w:szCs w:val="24"/>
                <w:lang w:val="en-GB"/>
              </w:rPr>
            </w:pPr>
            <w:r w:rsidRPr="006A45AC">
              <w:rPr>
                <w:rFonts w:asciiTheme="majorBidi" w:hAnsiTheme="majorBidi"/>
                <w:sz w:val="24"/>
                <w:szCs w:val="24"/>
              </w:rPr>
              <w:t xml:space="preserve">3. </w:t>
            </w:r>
            <w:r w:rsidR="00AC0308" w:rsidRPr="006A45AC">
              <w:rPr>
                <w:rFonts w:asciiTheme="majorBidi" w:hAnsiTheme="majorBidi"/>
                <w:sz w:val="24"/>
                <w:szCs w:val="24"/>
              </w:rPr>
              <w:t>Prices and Purchasing Power</w:t>
            </w:r>
          </w:p>
        </w:tc>
        <w:tc>
          <w:tcPr>
            <w:tcW w:w="1286" w:type="dxa"/>
          </w:tcPr>
          <w:p w:rsidR="00AC0308" w:rsidRPr="006A45AC" w:rsidRDefault="001F6332" w:rsidP="001F6332">
            <w:pPr>
              <w:jc w:val="center"/>
              <w:rPr>
                <w:rFonts w:asciiTheme="majorBidi" w:hAnsiTheme="majorBidi"/>
                <w:sz w:val="24"/>
                <w:szCs w:val="24"/>
              </w:rPr>
            </w:pPr>
            <w:r w:rsidRPr="006A45AC">
              <w:rPr>
                <w:rFonts w:asciiTheme="majorBidi" w:hAnsiTheme="majorBidi" w:hint="cs"/>
                <w:sz w:val="24"/>
                <w:szCs w:val="24"/>
                <w:rtl/>
                <w:lang w:val="en-GB"/>
              </w:rPr>
              <w:t>21</w:t>
            </w:r>
          </w:p>
        </w:tc>
      </w:tr>
      <w:tr w:rsidR="00AC0308" w:rsidRPr="006A45AC" w:rsidTr="00537A80">
        <w:trPr>
          <w:trHeight w:val="340"/>
        </w:trPr>
        <w:tc>
          <w:tcPr>
            <w:tcW w:w="7621" w:type="dxa"/>
            <w:vAlign w:val="center"/>
          </w:tcPr>
          <w:p w:rsidR="00AC0308" w:rsidRPr="006A45AC" w:rsidRDefault="005607FD" w:rsidP="00CC3F29">
            <w:pPr>
              <w:rPr>
                <w:rFonts w:asciiTheme="majorBidi" w:hAnsiTheme="majorBidi"/>
                <w:sz w:val="24"/>
                <w:szCs w:val="24"/>
                <w:lang w:val="en-GB"/>
              </w:rPr>
            </w:pPr>
            <w:r w:rsidRPr="006A45AC">
              <w:rPr>
                <w:rFonts w:asciiTheme="majorBidi" w:hAnsiTheme="majorBidi" w:hint="cs"/>
                <w:sz w:val="24"/>
                <w:szCs w:val="24"/>
                <w:rtl/>
              </w:rPr>
              <w:t>4</w:t>
            </w:r>
            <w:r w:rsidR="00CC3F29" w:rsidRPr="006A45AC">
              <w:rPr>
                <w:rFonts w:asciiTheme="majorBidi" w:hAnsiTheme="majorBidi"/>
                <w:sz w:val="24"/>
                <w:szCs w:val="24"/>
              </w:rPr>
              <w:t xml:space="preserve">. </w:t>
            </w:r>
            <w:r w:rsidR="00AC0308" w:rsidRPr="006A45AC">
              <w:rPr>
                <w:rFonts w:asciiTheme="majorBidi" w:hAnsiTheme="majorBidi"/>
                <w:sz w:val="24"/>
                <w:szCs w:val="24"/>
              </w:rPr>
              <w:t>Balance of Payments</w:t>
            </w:r>
          </w:p>
        </w:tc>
        <w:tc>
          <w:tcPr>
            <w:tcW w:w="1286" w:type="dxa"/>
          </w:tcPr>
          <w:p w:rsidR="00AC0308" w:rsidRPr="006A45AC" w:rsidRDefault="001F6332" w:rsidP="001F6332">
            <w:pPr>
              <w:jc w:val="center"/>
              <w:rPr>
                <w:rFonts w:asciiTheme="majorBidi" w:hAnsiTheme="majorBidi"/>
                <w:sz w:val="24"/>
                <w:szCs w:val="24"/>
                <w:lang w:val="en-GB"/>
              </w:rPr>
            </w:pPr>
            <w:r w:rsidRPr="006A45AC">
              <w:rPr>
                <w:rFonts w:asciiTheme="majorBidi" w:hAnsiTheme="majorBidi" w:hint="cs"/>
                <w:sz w:val="24"/>
                <w:szCs w:val="24"/>
                <w:rtl/>
                <w:lang w:val="en-GB"/>
              </w:rPr>
              <w:t>23</w:t>
            </w:r>
          </w:p>
        </w:tc>
      </w:tr>
      <w:tr w:rsidR="0077442A" w:rsidRPr="006A45AC" w:rsidTr="00537A80">
        <w:trPr>
          <w:trHeight w:val="340"/>
        </w:trPr>
        <w:tc>
          <w:tcPr>
            <w:tcW w:w="7621" w:type="dxa"/>
            <w:vAlign w:val="center"/>
          </w:tcPr>
          <w:p w:rsidR="0077442A" w:rsidRPr="006A45AC" w:rsidRDefault="0077442A" w:rsidP="0077442A">
            <w:pPr>
              <w:rPr>
                <w:rFonts w:asciiTheme="majorBidi" w:hAnsiTheme="majorBidi"/>
                <w:sz w:val="24"/>
                <w:szCs w:val="24"/>
                <w:lang w:val="en-GB"/>
              </w:rPr>
            </w:pPr>
            <w:r w:rsidRPr="006A45AC">
              <w:rPr>
                <w:rFonts w:asciiTheme="majorBidi" w:hAnsiTheme="majorBidi" w:hint="cs"/>
                <w:sz w:val="24"/>
                <w:szCs w:val="24"/>
                <w:rtl/>
              </w:rPr>
              <w:t>5</w:t>
            </w:r>
            <w:r w:rsidRPr="006A45AC">
              <w:rPr>
                <w:rFonts w:asciiTheme="majorBidi" w:hAnsiTheme="majorBidi"/>
                <w:sz w:val="24"/>
                <w:szCs w:val="24"/>
              </w:rPr>
              <w:t>. International Investment Position (IIP)</w:t>
            </w:r>
          </w:p>
        </w:tc>
        <w:tc>
          <w:tcPr>
            <w:tcW w:w="1286" w:type="dxa"/>
          </w:tcPr>
          <w:p w:rsidR="0077442A" w:rsidRPr="006A45AC" w:rsidRDefault="001F6332" w:rsidP="001F6332">
            <w:pPr>
              <w:jc w:val="center"/>
              <w:rPr>
                <w:rFonts w:asciiTheme="majorBidi" w:hAnsiTheme="majorBidi"/>
                <w:sz w:val="24"/>
                <w:szCs w:val="24"/>
                <w:lang w:val="en-GB"/>
              </w:rPr>
            </w:pPr>
            <w:r w:rsidRPr="006A45AC">
              <w:rPr>
                <w:rFonts w:asciiTheme="majorBidi" w:hAnsiTheme="majorBidi" w:hint="cs"/>
                <w:sz w:val="24"/>
                <w:szCs w:val="24"/>
                <w:rtl/>
                <w:lang w:val="en-GB"/>
              </w:rPr>
              <w:t>26</w:t>
            </w:r>
          </w:p>
        </w:tc>
      </w:tr>
      <w:tr w:rsidR="0077442A" w:rsidRPr="006A45AC" w:rsidTr="00537A80">
        <w:trPr>
          <w:trHeight w:val="340"/>
        </w:trPr>
        <w:tc>
          <w:tcPr>
            <w:tcW w:w="7621" w:type="dxa"/>
            <w:vAlign w:val="center"/>
          </w:tcPr>
          <w:p w:rsidR="0077442A" w:rsidRPr="006A45AC" w:rsidRDefault="0077442A" w:rsidP="00CC3F29">
            <w:pPr>
              <w:rPr>
                <w:rFonts w:asciiTheme="majorBidi" w:hAnsiTheme="majorBidi"/>
                <w:sz w:val="24"/>
                <w:szCs w:val="24"/>
                <w:lang w:val="en-GB"/>
              </w:rPr>
            </w:pPr>
            <w:r w:rsidRPr="006A45AC">
              <w:rPr>
                <w:rFonts w:asciiTheme="majorBidi" w:hAnsiTheme="majorBidi"/>
                <w:sz w:val="24"/>
                <w:szCs w:val="24"/>
              </w:rPr>
              <w:t>6. Foreign Trade</w:t>
            </w:r>
          </w:p>
        </w:tc>
        <w:tc>
          <w:tcPr>
            <w:tcW w:w="1286" w:type="dxa"/>
          </w:tcPr>
          <w:p w:rsidR="0077442A" w:rsidRPr="006A45AC" w:rsidRDefault="001F6332" w:rsidP="001F6332">
            <w:pPr>
              <w:jc w:val="center"/>
              <w:rPr>
                <w:rFonts w:asciiTheme="majorBidi" w:hAnsiTheme="majorBidi"/>
                <w:sz w:val="24"/>
                <w:szCs w:val="24"/>
                <w:lang w:val="en-GB"/>
              </w:rPr>
            </w:pPr>
            <w:r w:rsidRPr="006A45AC">
              <w:rPr>
                <w:rFonts w:asciiTheme="majorBidi" w:hAnsiTheme="majorBidi" w:hint="cs"/>
                <w:sz w:val="24"/>
                <w:szCs w:val="24"/>
                <w:rtl/>
                <w:lang w:val="en-GB"/>
              </w:rPr>
              <w:t>27</w:t>
            </w:r>
          </w:p>
        </w:tc>
      </w:tr>
      <w:tr w:rsidR="0077442A" w:rsidRPr="006A45AC" w:rsidTr="00537A80">
        <w:trPr>
          <w:trHeight w:val="340"/>
        </w:trPr>
        <w:tc>
          <w:tcPr>
            <w:tcW w:w="7621" w:type="dxa"/>
            <w:vAlign w:val="center"/>
          </w:tcPr>
          <w:p w:rsidR="0077442A" w:rsidRPr="006A45AC" w:rsidRDefault="0077442A" w:rsidP="00CC3F29">
            <w:pPr>
              <w:rPr>
                <w:rFonts w:asciiTheme="majorBidi" w:hAnsiTheme="majorBidi"/>
                <w:sz w:val="24"/>
                <w:szCs w:val="24"/>
                <w:lang w:val="en-GB"/>
              </w:rPr>
            </w:pPr>
            <w:r w:rsidRPr="006A45AC">
              <w:rPr>
                <w:rFonts w:asciiTheme="majorBidi" w:hAnsiTheme="majorBidi"/>
                <w:sz w:val="24"/>
                <w:szCs w:val="24"/>
              </w:rPr>
              <w:t>7. Public Finance</w:t>
            </w:r>
          </w:p>
        </w:tc>
        <w:tc>
          <w:tcPr>
            <w:tcW w:w="1286" w:type="dxa"/>
          </w:tcPr>
          <w:p w:rsidR="0077442A" w:rsidRPr="006A45AC" w:rsidRDefault="001F6332" w:rsidP="001F6332">
            <w:pPr>
              <w:jc w:val="center"/>
              <w:rPr>
                <w:rFonts w:asciiTheme="majorBidi" w:hAnsiTheme="majorBidi"/>
                <w:sz w:val="24"/>
                <w:szCs w:val="24"/>
                <w:lang w:val="en-GB"/>
              </w:rPr>
            </w:pPr>
            <w:r w:rsidRPr="006A45AC">
              <w:rPr>
                <w:rFonts w:asciiTheme="majorBidi" w:hAnsiTheme="majorBidi" w:hint="cs"/>
                <w:sz w:val="24"/>
                <w:szCs w:val="24"/>
                <w:rtl/>
                <w:lang w:val="en-GB"/>
              </w:rPr>
              <w:t>29</w:t>
            </w:r>
          </w:p>
        </w:tc>
      </w:tr>
      <w:tr w:rsidR="0077442A" w:rsidRPr="006A45AC" w:rsidTr="00537A80">
        <w:trPr>
          <w:trHeight w:val="340"/>
        </w:trPr>
        <w:tc>
          <w:tcPr>
            <w:tcW w:w="7621" w:type="dxa"/>
            <w:vAlign w:val="center"/>
          </w:tcPr>
          <w:p w:rsidR="0077442A" w:rsidRPr="006A45AC" w:rsidRDefault="0077442A" w:rsidP="004924DE">
            <w:pPr>
              <w:rPr>
                <w:rFonts w:asciiTheme="majorBidi" w:hAnsiTheme="majorBidi"/>
                <w:sz w:val="24"/>
                <w:szCs w:val="24"/>
                <w:lang w:val="en-GB"/>
              </w:rPr>
            </w:pPr>
            <w:r w:rsidRPr="006A45AC">
              <w:rPr>
                <w:rFonts w:asciiTheme="majorBidi" w:hAnsiTheme="majorBidi"/>
                <w:sz w:val="24"/>
                <w:szCs w:val="24"/>
              </w:rPr>
              <w:t xml:space="preserve">8. Banking </w:t>
            </w:r>
            <w:r w:rsidR="004924DE">
              <w:rPr>
                <w:rFonts w:asciiTheme="majorBidi" w:hAnsiTheme="majorBidi"/>
                <w:sz w:val="24"/>
                <w:szCs w:val="24"/>
              </w:rPr>
              <w:t>Sector</w:t>
            </w:r>
          </w:p>
        </w:tc>
        <w:tc>
          <w:tcPr>
            <w:tcW w:w="1286" w:type="dxa"/>
          </w:tcPr>
          <w:p w:rsidR="0077442A" w:rsidRPr="006A45AC" w:rsidRDefault="009D7A14" w:rsidP="001F6332">
            <w:pPr>
              <w:jc w:val="center"/>
              <w:rPr>
                <w:rFonts w:asciiTheme="majorBidi" w:hAnsiTheme="majorBidi"/>
                <w:sz w:val="24"/>
                <w:szCs w:val="24"/>
                <w:lang w:val="en-GB"/>
              </w:rPr>
            </w:pPr>
            <w:r>
              <w:rPr>
                <w:rFonts w:asciiTheme="majorBidi" w:hAnsiTheme="majorBidi" w:hint="cs"/>
                <w:sz w:val="24"/>
                <w:szCs w:val="24"/>
                <w:rtl/>
                <w:lang w:val="en-GB"/>
              </w:rPr>
              <w:t>31</w:t>
            </w:r>
          </w:p>
        </w:tc>
      </w:tr>
      <w:tr w:rsidR="0077442A" w:rsidRPr="006A45AC" w:rsidTr="00537A80">
        <w:trPr>
          <w:trHeight w:val="340"/>
        </w:trPr>
        <w:tc>
          <w:tcPr>
            <w:tcW w:w="7621" w:type="dxa"/>
            <w:vAlign w:val="center"/>
          </w:tcPr>
          <w:p w:rsidR="0077442A" w:rsidRPr="006A45AC" w:rsidRDefault="0077442A" w:rsidP="00CC3F29">
            <w:pPr>
              <w:rPr>
                <w:rFonts w:asciiTheme="majorBidi" w:hAnsiTheme="majorBidi"/>
                <w:sz w:val="24"/>
                <w:szCs w:val="24"/>
                <w:lang w:val="en-GB"/>
              </w:rPr>
            </w:pPr>
            <w:r w:rsidRPr="006A45AC">
              <w:rPr>
                <w:rFonts w:asciiTheme="majorBidi" w:hAnsiTheme="majorBidi"/>
                <w:sz w:val="24"/>
                <w:szCs w:val="24"/>
              </w:rPr>
              <w:t>9. Economic Activities</w:t>
            </w:r>
          </w:p>
        </w:tc>
        <w:tc>
          <w:tcPr>
            <w:tcW w:w="1286" w:type="dxa"/>
          </w:tcPr>
          <w:p w:rsidR="0077442A" w:rsidRPr="006A45AC" w:rsidRDefault="009D7A14" w:rsidP="001F6332">
            <w:pPr>
              <w:jc w:val="center"/>
              <w:rPr>
                <w:rFonts w:asciiTheme="majorBidi" w:hAnsiTheme="majorBidi"/>
                <w:sz w:val="24"/>
                <w:szCs w:val="24"/>
                <w:lang w:val="en-GB"/>
              </w:rPr>
            </w:pPr>
            <w:r>
              <w:rPr>
                <w:rFonts w:asciiTheme="majorBidi" w:hAnsiTheme="majorBidi" w:hint="cs"/>
                <w:sz w:val="24"/>
                <w:szCs w:val="24"/>
                <w:rtl/>
                <w:lang w:val="en-GB"/>
              </w:rPr>
              <w:t>32</w:t>
            </w:r>
          </w:p>
        </w:tc>
      </w:tr>
      <w:tr w:rsidR="0077442A" w:rsidRPr="002A1D16" w:rsidTr="00537A80">
        <w:trPr>
          <w:trHeight w:val="340"/>
        </w:trPr>
        <w:tc>
          <w:tcPr>
            <w:tcW w:w="7621" w:type="dxa"/>
          </w:tcPr>
          <w:p w:rsidR="0077442A" w:rsidRPr="002A1D16" w:rsidRDefault="0077442A" w:rsidP="007B109B">
            <w:pPr>
              <w:rPr>
                <w:rFonts w:asciiTheme="majorBidi" w:hAnsiTheme="majorBidi"/>
                <w:sz w:val="24"/>
                <w:szCs w:val="24"/>
                <w:lang w:val="en-GB"/>
              </w:rPr>
            </w:pPr>
          </w:p>
        </w:tc>
        <w:tc>
          <w:tcPr>
            <w:tcW w:w="1286" w:type="dxa"/>
          </w:tcPr>
          <w:p w:rsidR="0077442A" w:rsidRPr="002A1D16" w:rsidRDefault="0077442A" w:rsidP="00AC0308">
            <w:pPr>
              <w:jc w:val="center"/>
            </w:pPr>
          </w:p>
        </w:tc>
      </w:tr>
    </w:tbl>
    <w:p w:rsidR="00EB6EA7" w:rsidRPr="002A1D16" w:rsidRDefault="007B109B" w:rsidP="00EB6EA7">
      <w:pPr>
        <w:jc w:val="center"/>
        <w:rPr>
          <w:rFonts w:asciiTheme="majorBidi" w:hAnsiTheme="majorBidi" w:cstheme="majorBidi"/>
          <w:b/>
          <w:bCs/>
          <w:sz w:val="28"/>
          <w:szCs w:val="28"/>
          <w:rtl/>
        </w:rPr>
      </w:pPr>
      <w:r w:rsidRPr="002A1D16">
        <w:rPr>
          <w:rFonts w:asciiTheme="majorBidi" w:hAnsiTheme="majorBidi" w:cstheme="majorBidi"/>
          <w:sz w:val="24"/>
          <w:szCs w:val="24"/>
        </w:rPr>
        <w:br w:type="page"/>
      </w:r>
      <w:r w:rsidRPr="002A1D16">
        <w:rPr>
          <w:rFonts w:asciiTheme="majorBidi" w:hAnsiTheme="majorBidi" w:cstheme="majorBidi"/>
          <w:b/>
          <w:bCs/>
          <w:sz w:val="28"/>
          <w:szCs w:val="28"/>
        </w:rPr>
        <w:lastRenderedPageBreak/>
        <w:br w:type="page"/>
      </w:r>
      <w:r w:rsidR="00EB6EA7" w:rsidRPr="002A1D16">
        <w:rPr>
          <w:rFonts w:asciiTheme="majorBidi" w:hAnsiTheme="majorBidi" w:cstheme="majorBidi"/>
          <w:b/>
          <w:bCs/>
          <w:sz w:val="28"/>
          <w:szCs w:val="28"/>
        </w:rPr>
        <w:lastRenderedPageBreak/>
        <w:t>List of Tables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6379"/>
        <w:gridCol w:w="1286"/>
      </w:tblGrid>
      <w:tr w:rsidR="00882AF7" w:rsidRPr="002A1D16" w:rsidTr="007C6AE8">
        <w:trPr>
          <w:trHeight w:val="510"/>
        </w:trPr>
        <w:tc>
          <w:tcPr>
            <w:tcW w:w="697" w:type="pct"/>
          </w:tcPr>
          <w:p w:rsidR="00882AF7" w:rsidRPr="002A1D16" w:rsidRDefault="00882AF7" w:rsidP="008E0191">
            <w:pPr>
              <w:rPr>
                <w:rFonts w:asciiTheme="majorBidi" w:hAnsiTheme="majorBidi" w:cstheme="majorBidi"/>
                <w:sz w:val="24"/>
                <w:szCs w:val="24"/>
              </w:rPr>
            </w:pPr>
            <w:r w:rsidRPr="002A1D16">
              <w:rPr>
                <w:rFonts w:asciiTheme="majorBidi" w:hAnsiTheme="majorBidi" w:cstheme="majorBidi"/>
                <w:b/>
                <w:bCs/>
                <w:sz w:val="24"/>
                <w:szCs w:val="24"/>
                <w:lang w:val="en-GB"/>
              </w:rPr>
              <w:t>Table</w:t>
            </w:r>
          </w:p>
        </w:tc>
        <w:tc>
          <w:tcPr>
            <w:tcW w:w="3581" w:type="pct"/>
          </w:tcPr>
          <w:p w:rsidR="00882AF7" w:rsidRPr="002A1D16" w:rsidRDefault="00882AF7" w:rsidP="008E0191">
            <w:pPr>
              <w:rPr>
                <w:rFonts w:asciiTheme="majorBidi" w:hAnsiTheme="majorBidi" w:cstheme="majorBidi"/>
                <w:sz w:val="24"/>
                <w:szCs w:val="24"/>
              </w:rPr>
            </w:pPr>
          </w:p>
        </w:tc>
        <w:tc>
          <w:tcPr>
            <w:tcW w:w="722" w:type="pct"/>
          </w:tcPr>
          <w:p w:rsidR="00882AF7" w:rsidRPr="002A1D16" w:rsidRDefault="00882AF7" w:rsidP="008E0191">
            <w:pPr>
              <w:jc w:val="center"/>
              <w:rPr>
                <w:rFonts w:asciiTheme="majorBidi" w:hAnsiTheme="majorBidi" w:cstheme="majorBidi"/>
                <w:sz w:val="24"/>
                <w:szCs w:val="24"/>
              </w:rPr>
            </w:pPr>
            <w:r w:rsidRPr="002A1D16">
              <w:rPr>
                <w:rFonts w:asciiTheme="majorBidi" w:hAnsiTheme="majorBidi"/>
                <w:b/>
                <w:bCs/>
                <w:sz w:val="24"/>
                <w:szCs w:val="24"/>
                <w:lang w:val="en-GB"/>
              </w:rPr>
              <w:t>Page</w:t>
            </w:r>
          </w:p>
        </w:tc>
      </w:tr>
      <w:tr w:rsidR="002F43DA" w:rsidRPr="002A1D16" w:rsidTr="007C6AE8">
        <w:trPr>
          <w:trHeight w:hRule="exact" w:val="102"/>
        </w:trPr>
        <w:tc>
          <w:tcPr>
            <w:tcW w:w="697" w:type="pct"/>
          </w:tcPr>
          <w:p w:rsidR="002F43DA" w:rsidRPr="002A1D16" w:rsidRDefault="002F43DA" w:rsidP="008E0191">
            <w:pPr>
              <w:rPr>
                <w:rFonts w:asciiTheme="majorBidi" w:hAnsiTheme="majorBidi" w:cstheme="majorBidi"/>
                <w:b/>
                <w:bCs/>
                <w:sz w:val="24"/>
                <w:szCs w:val="24"/>
                <w:lang w:val="en-GB"/>
              </w:rPr>
            </w:pPr>
          </w:p>
        </w:tc>
        <w:tc>
          <w:tcPr>
            <w:tcW w:w="3581" w:type="pct"/>
          </w:tcPr>
          <w:p w:rsidR="002F43DA" w:rsidRPr="002A1D16" w:rsidRDefault="002F43DA" w:rsidP="00EB6EA7">
            <w:pPr>
              <w:pStyle w:val="FootnoteText"/>
              <w:keepNext/>
              <w:jc w:val="both"/>
              <w:rPr>
                <w:rFonts w:asciiTheme="majorBidi" w:hAnsiTheme="majorBidi" w:cstheme="majorBidi"/>
                <w:sz w:val="24"/>
                <w:szCs w:val="24"/>
                <w:lang w:eastAsia="ar-SA"/>
              </w:rPr>
            </w:pPr>
          </w:p>
        </w:tc>
        <w:tc>
          <w:tcPr>
            <w:tcW w:w="722" w:type="pct"/>
          </w:tcPr>
          <w:p w:rsidR="002F43DA" w:rsidRPr="002A1D16" w:rsidRDefault="002F43DA" w:rsidP="00882AF7">
            <w:pPr>
              <w:jc w:val="center"/>
              <w:rPr>
                <w:rFonts w:asciiTheme="majorBidi" w:hAnsiTheme="majorBidi"/>
                <w:sz w:val="24"/>
                <w:szCs w:val="24"/>
                <w:lang w:val="en-GB"/>
              </w:rPr>
            </w:pPr>
          </w:p>
        </w:tc>
      </w:tr>
      <w:tr w:rsidR="00A968E5" w:rsidRPr="002A1D16" w:rsidTr="007C6AE8">
        <w:trPr>
          <w:trHeight w:val="340"/>
        </w:trPr>
        <w:tc>
          <w:tcPr>
            <w:tcW w:w="697" w:type="pct"/>
          </w:tcPr>
          <w:p w:rsidR="00A968E5" w:rsidRPr="002A1D16" w:rsidRDefault="00A968E5" w:rsidP="008E0191">
            <w:pPr>
              <w:rPr>
                <w:rFonts w:asciiTheme="majorBidi" w:hAnsiTheme="majorBidi" w:cstheme="majorBidi"/>
                <w:sz w:val="24"/>
                <w:szCs w:val="24"/>
              </w:rPr>
            </w:pPr>
            <w:r w:rsidRPr="002A1D16">
              <w:rPr>
                <w:rFonts w:asciiTheme="majorBidi" w:hAnsiTheme="majorBidi" w:cstheme="majorBidi"/>
                <w:b/>
                <w:bCs/>
                <w:sz w:val="24"/>
                <w:szCs w:val="24"/>
                <w:lang w:val="en-GB"/>
              </w:rPr>
              <w:t>Table 1</w:t>
            </w:r>
            <w:r w:rsidRPr="002A1D16">
              <w:rPr>
                <w:rFonts w:asciiTheme="majorBidi" w:hAnsiTheme="majorBidi" w:cstheme="majorBidi"/>
                <w:b/>
                <w:bCs/>
                <w:sz w:val="24"/>
                <w:szCs w:val="24"/>
              </w:rPr>
              <w:t>:</w:t>
            </w:r>
          </w:p>
        </w:tc>
        <w:tc>
          <w:tcPr>
            <w:tcW w:w="3581" w:type="pct"/>
          </w:tcPr>
          <w:p w:rsidR="00A968E5" w:rsidRPr="006967E8" w:rsidRDefault="00A968E5" w:rsidP="004D4E41">
            <w:pPr>
              <w:pStyle w:val="FootnoteText"/>
              <w:keepNext/>
              <w:jc w:val="both"/>
              <w:rPr>
                <w:rFonts w:asciiTheme="majorBidi" w:hAnsiTheme="majorBidi" w:cstheme="majorBidi"/>
                <w:sz w:val="24"/>
                <w:szCs w:val="24"/>
                <w:lang w:eastAsia="ar-SA"/>
              </w:rPr>
            </w:pPr>
            <w:r w:rsidRPr="006967E8">
              <w:rPr>
                <w:rFonts w:asciiTheme="majorBidi" w:hAnsiTheme="majorBidi" w:cstheme="majorBidi"/>
                <w:sz w:val="24"/>
                <w:szCs w:val="24"/>
                <w:lang w:eastAsia="ar-SA"/>
              </w:rPr>
              <w:t xml:space="preserve">GDP and </w:t>
            </w:r>
            <w:r w:rsidR="00E245AE">
              <w:rPr>
                <w:rFonts w:asciiTheme="majorBidi" w:hAnsiTheme="majorBidi" w:cstheme="majorBidi"/>
                <w:sz w:val="24"/>
                <w:szCs w:val="24"/>
                <w:lang w:eastAsia="ar-SA"/>
              </w:rPr>
              <w:t xml:space="preserve">GDP </w:t>
            </w:r>
            <w:r w:rsidRPr="006967E8">
              <w:rPr>
                <w:rFonts w:asciiTheme="majorBidi" w:hAnsiTheme="majorBidi" w:cstheme="majorBidi"/>
                <w:sz w:val="24"/>
                <w:szCs w:val="24"/>
                <w:lang w:eastAsia="ar-SA"/>
              </w:rPr>
              <w:t>Per capita by region, 2005- 2013, at constant prices: base year</w:t>
            </w:r>
            <w:r w:rsidR="004D4E41">
              <w:rPr>
                <w:rFonts w:asciiTheme="majorBidi" w:hAnsiTheme="majorBidi" w:cstheme="majorBidi"/>
                <w:sz w:val="24"/>
                <w:szCs w:val="24"/>
                <w:lang w:eastAsia="ar-SA"/>
              </w:rPr>
              <w:t xml:space="preserve"> </w:t>
            </w:r>
            <w:r w:rsidR="004D4E41" w:rsidRPr="006967E8">
              <w:rPr>
                <w:rFonts w:asciiTheme="majorBidi" w:hAnsiTheme="majorBidi" w:cstheme="majorBidi"/>
                <w:sz w:val="24"/>
                <w:szCs w:val="24"/>
                <w:lang w:eastAsia="ar-SA"/>
              </w:rPr>
              <w:t>2004</w:t>
            </w:r>
            <w:r w:rsidRPr="006967E8">
              <w:rPr>
                <w:rFonts w:asciiTheme="majorBidi" w:hAnsiTheme="majorBidi" w:cstheme="majorBidi"/>
                <w:sz w:val="24"/>
                <w:szCs w:val="24"/>
                <w:lang w:eastAsia="ar-SA"/>
              </w:rPr>
              <w:t xml:space="preserve"> </w:t>
            </w:r>
          </w:p>
        </w:tc>
        <w:tc>
          <w:tcPr>
            <w:tcW w:w="722" w:type="pct"/>
          </w:tcPr>
          <w:p w:rsidR="00A968E5" w:rsidRPr="002A1D16" w:rsidRDefault="00A968E5" w:rsidP="00A22C22">
            <w:pPr>
              <w:jc w:val="center"/>
            </w:pPr>
            <w:r>
              <w:rPr>
                <w:rFonts w:asciiTheme="majorBidi" w:hAnsiTheme="majorBidi" w:hint="cs"/>
                <w:b/>
                <w:bCs/>
                <w:sz w:val="24"/>
                <w:szCs w:val="24"/>
                <w:rtl/>
                <w:lang w:val="en-GB"/>
              </w:rPr>
              <w:t>14</w:t>
            </w:r>
          </w:p>
        </w:tc>
      </w:tr>
      <w:tr w:rsidR="00A968E5" w:rsidRPr="002A1D16" w:rsidTr="007C6AE8">
        <w:trPr>
          <w:trHeight w:hRule="exact" w:val="102"/>
        </w:trPr>
        <w:tc>
          <w:tcPr>
            <w:tcW w:w="697" w:type="pct"/>
          </w:tcPr>
          <w:p w:rsidR="00A968E5" w:rsidRPr="002A1D16" w:rsidRDefault="00A968E5" w:rsidP="008E0191">
            <w:pPr>
              <w:rPr>
                <w:rFonts w:asciiTheme="majorBidi" w:hAnsiTheme="majorBidi" w:cstheme="majorBidi"/>
                <w:sz w:val="24"/>
                <w:szCs w:val="24"/>
              </w:rPr>
            </w:pPr>
          </w:p>
        </w:tc>
        <w:tc>
          <w:tcPr>
            <w:tcW w:w="3581" w:type="pct"/>
          </w:tcPr>
          <w:p w:rsidR="00A968E5" w:rsidRPr="006967E8" w:rsidRDefault="00A968E5" w:rsidP="006F5038">
            <w:pPr>
              <w:jc w:val="both"/>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882AF7">
            <w:pPr>
              <w:rPr>
                <w:rFonts w:asciiTheme="majorBidi" w:hAnsiTheme="majorBidi" w:cstheme="majorBidi"/>
                <w:sz w:val="24"/>
                <w:szCs w:val="24"/>
              </w:rPr>
            </w:pPr>
            <w:r w:rsidRPr="002A1D16">
              <w:rPr>
                <w:rFonts w:asciiTheme="majorBidi" w:hAnsiTheme="majorBidi" w:cstheme="majorBidi"/>
                <w:b/>
                <w:bCs/>
                <w:sz w:val="24"/>
                <w:szCs w:val="24"/>
                <w:lang w:val="en-GB"/>
              </w:rPr>
              <w:t>Table 2</w:t>
            </w:r>
            <w:r w:rsidRPr="002A1D16">
              <w:rPr>
                <w:rFonts w:asciiTheme="majorBidi" w:hAnsiTheme="majorBidi" w:cstheme="majorBidi"/>
                <w:b/>
                <w:bCs/>
                <w:sz w:val="24"/>
                <w:szCs w:val="24"/>
              </w:rPr>
              <w:t>:</w:t>
            </w:r>
          </w:p>
        </w:tc>
        <w:tc>
          <w:tcPr>
            <w:tcW w:w="3581" w:type="pct"/>
          </w:tcPr>
          <w:p w:rsidR="00A968E5" w:rsidRPr="006967E8" w:rsidRDefault="00A968E5" w:rsidP="004D4E41">
            <w:pPr>
              <w:pStyle w:val="FootnoteText"/>
              <w:keepNext/>
              <w:jc w:val="both"/>
              <w:rPr>
                <w:rFonts w:asciiTheme="majorBidi" w:hAnsiTheme="majorBidi" w:cstheme="majorBidi"/>
                <w:sz w:val="24"/>
                <w:szCs w:val="24"/>
                <w:lang w:eastAsia="ar-SA"/>
              </w:rPr>
            </w:pPr>
            <w:r w:rsidRPr="006967E8">
              <w:rPr>
                <w:rFonts w:asciiTheme="majorBidi" w:hAnsiTheme="majorBidi" w:cstheme="majorBidi"/>
                <w:sz w:val="24"/>
                <w:szCs w:val="24"/>
                <w:lang w:eastAsia="ar-SA"/>
              </w:rPr>
              <w:t>Value added of economic activities and percentage change by region 2012, 2013, at constant prices: base year</w:t>
            </w:r>
            <w:r w:rsidR="004D4E41">
              <w:rPr>
                <w:rFonts w:asciiTheme="majorBidi" w:hAnsiTheme="majorBidi" w:cstheme="majorBidi"/>
                <w:sz w:val="24"/>
                <w:szCs w:val="24"/>
                <w:lang w:eastAsia="ar-SA"/>
              </w:rPr>
              <w:t xml:space="preserve"> </w:t>
            </w:r>
            <w:r w:rsidR="004D4E41" w:rsidRPr="006967E8">
              <w:rPr>
                <w:rFonts w:asciiTheme="majorBidi" w:hAnsiTheme="majorBidi" w:cstheme="majorBidi"/>
                <w:sz w:val="24"/>
                <w:szCs w:val="24"/>
                <w:lang w:eastAsia="ar-SA"/>
              </w:rPr>
              <w:t>2004</w:t>
            </w:r>
          </w:p>
        </w:tc>
        <w:tc>
          <w:tcPr>
            <w:tcW w:w="722" w:type="pct"/>
          </w:tcPr>
          <w:p w:rsidR="00A968E5" w:rsidRPr="002A1D16" w:rsidRDefault="00A968E5" w:rsidP="00A22C22">
            <w:pPr>
              <w:jc w:val="center"/>
            </w:pPr>
            <w:r>
              <w:rPr>
                <w:rFonts w:asciiTheme="majorBidi" w:hAnsiTheme="majorBidi" w:hint="cs"/>
                <w:b/>
                <w:bCs/>
                <w:sz w:val="24"/>
                <w:szCs w:val="24"/>
                <w:rtl/>
                <w:lang w:val="en-GB"/>
              </w:rPr>
              <w:t>15</w:t>
            </w:r>
          </w:p>
        </w:tc>
      </w:tr>
      <w:tr w:rsidR="00A968E5" w:rsidRPr="002A1D16" w:rsidTr="007C6AE8">
        <w:trPr>
          <w:trHeight w:hRule="exact" w:val="102"/>
        </w:trPr>
        <w:tc>
          <w:tcPr>
            <w:tcW w:w="697" w:type="pct"/>
          </w:tcPr>
          <w:p w:rsidR="00A968E5" w:rsidRPr="002A1D16" w:rsidRDefault="00A968E5" w:rsidP="008E0191">
            <w:pPr>
              <w:rPr>
                <w:rFonts w:asciiTheme="majorBidi" w:hAnsiTheme="majorBidi" w:cstheme="majorBidi"/>
                <w:sz w:val="24"/>
                <w:szCs w:val="24"/>
              </w:rPr>
            </w:pPr>
          </w:p>
        </w:tc>
        <w:tc>
          <w:tcPr>
            <w:tcW w:w="3581" w:type="pct"/>
          </w:tcPr>
          <w:p w:rsidR="00A968E5" w:rsidRPr="006967E8" w:rsidRDefault="00A968E5" w:rsidP="006F5038">
            <w:pPr>
              <w:jc w:val="both"/>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882AF7">
            <w:pPr>
              <w:rPr>
                <w:rFonts w:asciiTheme="majorBidi" w:hAnsiTheme="majorBidi" w:cstheme="majorBidi"/>
                <w:sz w:val="24"/>
                <w:szCs w:val="24"/>
              </w:rPr>
            </w:pPr>
            <w:r w:rsidRPr="002A1D16">
              <w:rPr>
                <w:rFonts w:asciiTheme="majorBidi" w:hAnsiTheme="majorBidi" w:cstheme="majorBidi"/>
                <w:b/>
                <w:bCs/>
                <w:sz w:val="24"/>
                <w:szCs w:val="24"/>
                <w:lang w:val="en-GB"/>
              </w:rPr>
              <w:t>Table 3</w:t>
            </w:r>
            <w:r w:rsidRPr="002A1D16">
              <w:rPr>
                <w:rFonts w:asciiTheme="majorBidi" w:hAnsiTheme="majorBidi" w:cstheme="majorBidi"/>
                <w:b/>
                <w:bCs/>
                <w:sz w:val="24"/>
                <w:szCs w:val="24"/>
              </w:rPr>
              <w:t>:</w:t>
            </w:r>
          </w:p>
        </w:tc>
        <w:tc>
          <w:tcPr>
            <w:tcW w:w="3581" w:type="pct"/>
          </w:tcPr>
          <w:p w:rsidR="00A968E5" w:rsidRPr="006967E8" w:rsidRDefault="004D4E41" w:rsidP="007F6C0F">
            <w:pPr>
              <w:jc w:val="both"/>
              <w:rPr>
                <w:rFonts w:asciiTheme="majorBidi" w:hAnsiTheme="majorBidi" w:cstheme="majorBidi"/>
                <w:sz w:val="24"/>
                <w:szCs w:val="24"/>
              </w:rPr>
            </w:pPr>
            <w:r>
              <w:rPr>
                <w:rFonts w:asciiTheme="majorBidi" w:hAnsiTheme="majorBidi" w:cstheme="majorBidi"/>
                <w:sz w:val="24"/>
                <w:szCs w:val="24"/>
                <w:lang w:eastAsia="ar-SA"/>
              </w:rPr>
              <w:t>L</w:t>
            </w:r>
            <w:r w:rsidR="00A968E5" w:rsidRPr="006967E8">
              <w:rPr>
                <w:rFonts w:asciiTheme="majorBidi" w:hAnsiTheme="majorBidi" w:cstheme="majorBidi"/>
                <w:sz w:val="24"/>
                <w:szCs w:val="24"/>
                <w:lang w:eastAsia="ar-SA"/>
              </w:rPr>
              <w:t>abor market</w:t>
            </w:r>
            <w:r w:rsidRPr="006967E8">
              <w:rPr>
                <w:rFonts w:asciiTheme="majorBidi" w:hAnsiTheme="majorBidi" w:cstheme="majorBidi"/>
                <w:sz w:val="24"/>
                <w:szCs w:val="24"/>
                <w:lang w:eastAsia="ar-SA"/>
              </w:rPr>
              <w:t xml:space="preserve"> </w:t>
            </w:r>
            <w:r w:rsidR="007F6C0F">
              <w:rPr>
                <w:rFonts w:asciiTheme="majorBidi" w:hAnsiTheme="majorBidi" w:cstheme="majorBidi"/>
                <w:sz w:val="24"/>
                <w:szCs w:val="24"/>
                <w:lang w:eastAsia="ar-SA"/>
              </w:rPr>
              <w:t>i</w:t>
            </w:r>
            <w:r w:rsidRPr="006967E8">
              <w:rPr>
                <w:rFonts w:asciiTheme="majorBidi" w:hAnsiTheme="majorBidi" w:cstheme="majorBidi"/>
                <w:sz w:val="24"/>
                <w:szCs w:val="24"/>
                <w:lang w:eastAsia="ar-SA"/>
              </w:rPr>
              <w:t>ndicators</w:t>
            </w:r>
            <w:r w:rsidR="00A968E5" w:rsidRPr="006967E8">
              <w:rPr>
                <w:rFonts w:asciiTheme="majorBidi" w:hAnsiTheme="majorBidi" w:cstheme="majorBidi"/>
                <w:sz w:val="24"/>
                <w:szCs w:val="24"/>
                <w:lang w:eastAsia="ar-SA"/>
              </w:rPr>
              <w:t xml:space="preserve"> for individuals aged 15 years and above in Palestine, 2005- 2013</w:t>
            </w:r>
          </w:p>
        </w:tc>
        <w:tc>
          <w:tcPr>
            <w:tcW w:w="722" w:type="pct"/>
          </w:tcPr>
          <w:p w:rsidR="00A968E5" w:rsidRPr="002A1D16" w:rsidRDefault="00A968E5" w:rsidP="00A22C22">
            <w:pPr>
              <w:jc w:val="center"/>
            </w:pPr>
            <w:r>
              <w:rPr>
                <w:rFonts w:asciiTheme="majorBidi" w:hAnsiTheme="majorBidi" w:hint="cs"/>
                <w:b/>
                <w:bCs/>
                <w:sz w:val="24"/>
                <w:szCs w:val="24"/>
                <w:rtl/>
                <w:lang w:val="en-GB"/>
              </w:rPr>
              <w:t>17</w:t>
            </w:r>
          </w:p>
        </w:tc>
      </w:tr>
      <w:tr w:rsidR="00A968E5" w:rsidRPr="002A1D16" w:rsidTr="007C6AE8">
        <w:trPr>
          <w:trHeight w:hRule="exact" w:val="102"/>
        </w:trPr>
        <w:tc>
          <w:tcPr>
            <w:tcW w:w="697" w:type="pct"/>
          </w:tcPr>
          <w:p w:rsidR="00A968E5" w:rsidRPr="002A1D16" w:rsidRDefault="00A968E5" w:rsidP="008E0191">
            <w:pPr>
              <w:rPr>
                <w:rFonts w:asciiTheme="majorBidi" w:hAnsiTheme="majorBidi" w:cstheme="majorBidi"/>
                <w:sz w:val="24"/>
                <w:szCs w:val="24"/>
              </w:rPr>
            </w:pPr>
          </w:p>
        </w:tc>
        <w:tc>
          <w:tcPr>
            <w:tcW w:w="3581" w:type="pct"/>
          </w:tcPr>
          <w:p w:rsidR="00A968E5" w:rsidRPr="006967E8" w:rsidRDefault="00A968E5" w:rsidP="006F5038">
            <w:pPr>
              <w:jc w:val="both"/>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EB6EA7">
            <w:pPr>
              <w:rPr>
                <w:rFonts w:asciiTheme="majorBidi" w:hAnsiTheme="majorBidi" w:cstheme="majorBidi"/>
                <w:sz w:val="24"/>
                <w:szCs w:val="24"/>
              </w:rPr>
            </w:pPr>
            <w:r w:rsidRPr="002A1D16">
              <w:rPr>
                <w:rFonts w:asciiTheme="majorBidi" w:hAnsiTheme="majorBidi" w:cstheme="majorBidi"/>
                <w:b/>
                <w:bCs/>
                <w:sz w:val="24"/>
                <w:szCs w:val="24"/>
                <w:lang w:val="en-GB"/>
              </w:rPr>
              <w:t>Table 4</w:t>
            </w:r>
            <w:r w:rsidRPr="002A1D16">
              <w:rPr>
                <w:rFonts w:asciiTheme="majorBidi" w:hAnsiTheme="majorBidi" w:cstheme="majorBidi"/>
                <w:b/>
                <w:bCs/>
                <w:sz w:val="24"/>
                <w:szCs w:val="24"/>
              </w:rPr>
              <w:t>:</w:t>
            </w:r>
          </w:p>
        </w:tc>
        <w:tc>
          <w:tcPr>
            <w:tcW w:w="3581" w:type="pct"/>
          </w:tcPr>
          <w:p w:rsidR="00A968E5" w:rsidRPr="006967E8" w:rsidRDefault="00A968E5" w:rsidP="008639D3">
            <w:pPr>
              <w:pStyle w:val="FootnoteText"/>
              <w:keepNext/>
              <w:jc w:val="both"/>
              <w:rPr>
                <w:rFonts w:asciiTheme="majorBidi" w:hAnsiTheme="majorBidi" w:cstheme="majorBidi"/>
                <w:sz w:val="24"/>
                <w:szCs w:val="24"/>
                <w:lang w:eastAsia="ar-SA"/>
              </w:rPr>
            </w:pPr>
            <w:r w:rsidRPr="006967E8">
              <w:rPr>
                <w:rFonts w:asciiTheme="majorBidi" w:hAnsiTheme="majorBidi" w:cstheme="majorBidi"/>
                <w:sz w:val="24"/>
                <w:szCs w:val="24"/>
                <w:lang w:eastAsia="ar-SA"/>
              </w:rPr>
              <w:t>N</w:t>
            </w:r>
            <w:r w:rsidR="008639D3">
              <w:rPr>
                <w:rFonts w:asciiTheme="majorBidi" w:hAnsiTheme="majorBidi" w:cstheme="majorBidi"/>
                <w:sz w:val="24"/>
                <w:szCs w:val="24"/>
                <w:lang w:eastAsia="ar-SA"/>
              </w:rPr>
              <w:t>umber of employed persons</w:t>
            </w:r>
            <w:r w:rsidRPr="006967E8">
              <w:rPr>
                <w:rFonts w:asciiTheme="majorBidi" w:hAnsiTheme="majorBidi" w:cstheme="majorBidi"/>
                <w:sz w:val="24"/>
                <w:szCs w:val="24"/>
                <w:lang w:eastAsia="ar-SA"/>
              </w:rPr>
              <w:t xml:space="preserve"> by economic activity and percentage change by region, </w:t>
            </w:r>
            <w:r w:rsidRPr="006967E8">
              <w:rPr>
                <w:rFonts w:asciiTheme="majorBidi" w:hAnsiTheme="majorBidi" w:cstheme="majorBidi"/>
                <w:sz w:val="24"/>
                <w:szCs w:val="24"/>
                <w:rtl/>
                <w:lang w:eastAsia="ar-SA"/>
              </w:rPr>
              <w:t xml:space="preserve"> </w:t>
            </w:r>
            <w:r w:rsidRPr="006967E8">
              <w:rPr>
                <w:rFonts w:asciiTheme="majorBidi" w:hAnsiTheme="majorBidi" w:cstheme="majorBidi"/>
                <w:sz w:val="24"/>
                <w:szCs w:val="24"/>
                <w:lang w:eastAsia="ar-SA"/>
              </w:rPr>
              <w:t>2012, 2013</w:t>
            </w:r>
          </w:p>
        </w:tc>
        <w:tc>
          <w:tcPr>
            <w:tcW w:w="722" w:type="pct"/>
          </w:tcPr>
          <w:p w:rsidR="00A968E5" w:rsidRPr="002A1D16" w:rsidRDefault="00803DDF" w:rsidP="00A22C22">
            <w:pPr>
              <w:jc w:val="center"/>
              <w:rPr>
                <w:rFonts w:asciiTheme="majorBidi" w:hAnsiTheme="majorBidi" w:cstheme="majorBidi"/>
                <w:b/>
                <w:bCs/>
                <w:sz w:val="24"/>
                <w:szCs w:val="24"/>
                <w:rtl/>
                <w:lang w:val="en-GB"/>
              </w:rPr>
            </w:pPr>
            <w:r>
              <w:rPr>
                <w:rFonts w:asciiTheme="majorBidi" w:hAnsiTheme="majorBidi" w:cstheme="majorBidi"/>
                <w:b/>
                <w:bCs/>
                <w:sz w:val="24"/>
                <w:szCs w:val="24"/>
                <w:lang w:val="en-GB"/>
              </w:rPr>
              <w:t>19</w:t>
            </w:r>
          </w:p>
        </w:tc>
      </w:tr>
      <w:tr w:rsidR="00A968E5" w:rsidRPr="002A1D16" w:rsidTr="007C6AE8">
        <w:trPr>
          <w:trHeight w:hRule="exact" w:val="102"/>
        </w:trPr>
        <w:tc>
          <w:tcPr>
            <w:tcW w:w="697" w:type="pct"/>
          </w:tcPr>
          <w:p w:rsidR="00A968E5" w:rsidRPr="002A1D16" w:rsidRDefault="00A968E5" w:rsidP="008E0191">
            <w:pPr>
              <w:rPr>
                <w:rFonts w:asciiTheme="majorBidi" w:hAnsiTheme="majorBidi" w:cstheme="majorBidi"/>
                <w:sz w:val="24"/>
                <w:szCs w:val="24"/>
              </w:rPr>
            </w:pPr>
          </w:p>
        </w:tc>
        <w:tc>
          <w:tcPr>
            <w:tcW w:w="3581" w:type="pct"/>
          </w:tcPr>
          <w:p w:rsidR="00A968E5" w:rsidRPr="006967E8" w:rsidRDefault="00A968E5" w:rsidP="006F5038">
            <w:pPr>
              <w:jc w:val="both"/>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EB6EA7">
            <w:pPr>
              <w:rPr>
                <w:rFonts w:asciiTheme="majorBidi" w:hAnsiTheme="majorBidi" w:cstheme="majorBidi"/>
                <w:sz w:val="24"/>
                <w:szCs w:val="24"/>
              </w:rPr>
            </w:pPr>
            <w:r w:rsidRPr="002A1D16">
              <w:rPr>
                <w:rFonts w:asciiTheme="majorBidi" w:hAnsiTheme="majorBidi" w:cstheme="majorBidi"/>
                <w:b/>
                <w:bCs/>
                <w:sz w:val="24"/>
                <w:szCs w:val="24"/>
                <w:lang w:val="en-GB"/>
              </w:rPr>
              <w:t>Table 5</w:t>
            </w:r>
            <w:r w:rsidRPr="002A1D16">
              <w:rPr>
                <w:rFonts w:asciiTheme="majorBidi" w:hAnsiTheme="majorBidi" w:cstheme="majorBidi"/>
                <w:b/>
                <w:bCs/>
                <w:sz w:val="24"/>
                <w:szCs w:val="24"/>
              </w:rPr>
              <w:t>:</w:t>
            </w:r>
          </w:p>
        </w:tc>
        <w:tc>
          <w:tcPr>
            <w:tcW w:w="3581" w:type="pct"/>
          </w:tcPr>
          <w:p w:rsidR="00A968E5" w:rsidRPr="006967E8" w:rsidRDefault="009609BC" w:rsidP="007F6C0F">
            <w:pPr>
              <w:pStyle w:val="FootnoteText"/>
              <w:keepNext/>
              <w:jc w:val="both"/>
              <w:rPr>
                <w:rFonts w:asciiTheme="majorBidi" w:hAnsiTheme="majorBidi" w:cstheme="majorBidi"/>
                <w:sz w:val="24"/>
                <w:szCs w:val="24"/>
                <w:lang w:eastAsia="ar-SA"/>
              </w:rPr>
            </w:pPr>
            <w:r>
              <w:rPr>
                <w:rFonts w:asciiTheme="majorBidi" w:hAnsiTheme="majorBidi" w:cstheme="majorBidi"/>
                <w:sz w:val="24"/>
                <w:szCs w:val="24"/>
                <w:lang w:eastAsia="ar-SA"/>
              </w:rPr>
              <w:t>Consumer Price Index, annual</w:t>
            </w:r>
            <w:r w:rsidR="00D85178" w:rsidRPr="00D85178">
              <w:rPr>
                <w:rFonts w:asciiTheme="majorBidi" w:hAnsiTheme="majorBidi" w:cstheme="majorBidi"/>
                <w:sz w:val="24"/>
                <w:szCs w:val="24"/>
                <w:lang w:eastAsia="ar-SA"/>
              </w:rPr>
              <w:t xml:space="preserve"> percentage change and relative weight of consumer prices by major groups in Palestine, 2012, 2013: base year 2004</w:t>
            </w:r>
          </w:p>
        </w:tc>
        <w:tc>
          <w:tcPr>
            <w:tcW w:w="722" w:type="pct"/>
          </w:tcPr>
          <w:p w:rsidR="00A968E5" w:rsidRPr="002A1D16" w:rsidRDefault="00A968E5" w:rsidP="00A22C22">
            <w:pPr>
              <w:jc w:val="center"/>
              <w:rPr>
                <w:rFonts w:asciiTheme="majorBidi" w:hAnsiTheme="majorBidi" w:cstheme="majorBidi"/>
                <w:b/>
                <w:bCs/>
                <w:sz w:val="24"/>
                <w:szCs w:val="24"/>
                <w:rtl/>
                <w:lang w:val="en-GB"/>
              </w:rPr>
            </w:pPr>
            <w:r>
              <w:rPr>
                <w:rFonts w:asciiTheme="majorBidi" w:hAnsiTheme="majorBidi" w:cstheme="majorBidi" w:hint="cs"/>
                <w:b/>
                <w:bCs/>
                <w:sz w:val="24"/>
                <w:szCs w:val="24"/>
                <w:rtl/>
                <w:lang w:val="en-GB"/>
              </w:rPr>
              <w:t>22</w:t>
            </w:r>
          </w:p>
        </w:tc>
      </w:tr>
      <w:tr w:rsidR="00A968E5" w:rsidRPr="002A1D16" w:rsidTr="007C6AE8">
        <w:trPr>
          <w:trHeight w:hRule="exact" w:val="102"/>
        </w:trPr>
        <w:tc>
          <w:tcPr>
            <w:tcW w:w="697" w:type="pct"/>
          </w:tcPr>
          <w:p w:rsidR="00A968E5" w:rsidRPr="002A1D16" w:rsidRDefault="00A968E5" w:rsidP="008E0191">
            <w:pPr>
              <w:rPr>
                <w:rFonts w:asciiTheme="majorBidi" w:hAnsiTheme="majorBidi" w:cstheme="majorBidi"/>
                <w:sz w:val="24"/>
                <w:szCs w:val="24"/>
              </w:rPr>
            </w:pPr>
          </w:p>
        </w:tc>
        <w:tc>
          <w:tcPr>
            <w:tcW w:w="3581" w:type="pct"/>
          </w:tcPr>
          <w:p w:rsidR="00A968E5" w:rsidRPr="006967E8" w:rsidRDefault="00A968E5" w:rsidP="006F5038">
            <w:pPr>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FE1AD0">
            <w:pPr>
              <w:rPr>
                <w:rFonts w:asciiTheme="majorBidi" w:hAnsiTheme="majorBidi" w:cstheme="majorBidi"/>
                <w:sz w:val="24"/>
                <w:szCs w:val="24"/>
              </w:rPr>
            </w:pPr>
            <w:r w:rsidRPr="002A1D16">
              <w:rPr>
                <w:rFonts w:asciiTheme="majorBidi" w:hAnsiTheme="majorBidi" w:cstheme="majorBidi"/>
                <w:b/>
                <w:bCs/>
                <w:sz w:val="24"/>
                <w:szCs w:val="24"/>
                <w:lang w:val="en-GB"/>
              </w:rPr>
              <w:t>Table 6</w:t>
            </w:r>
            <w:r w:rsidRPr="002A1D16">
              <w:rPr>
                <w:rFonts w:asciiTheme="majorBidi" w:hAnsiTheme="majorBidi" w:cstheme="majorBidi"/>
                <w:b/>
                <w:bCs/>
                <w:sz w:val="24"/>
                <w:szCs w:val="24"/>
              </w:rPr>
              <w:t>:</w:t>
            </w:r>
          </w:p>
        </w:tc>
        <w:tc>
          <w:tcPr>
            <w:tcW w:w="3581" w:type="pct"/>
          </w:tcPr>
          <w:p w:rsidR="00A968E5" w:rsidRPr="006967E8" w:rsidRDefault="00347D5A" w:rsidP="006F5038">
            <w:pPr>
              <w:rPr>
                <w:rFonts w:ascii="Times New Roman" w:hAnsi="Times New Roman" w:cs="Times New Roman"/>
                <w:b/>
                <w:bCs/>
              </w:rPr>
            </w:pPr>
            <w:r>
              <w:rPr>
                <w:rFonts w:asciiTheme="majorBidi" w:hAnsiTheme="majorBidi" w:cstheme="majorBidi"/>
                <w:sz w:val="24"/>
                <w:szCs w:val="24"/>
                <w:lang w:eastAsia="ar-SA"/>
              </w:rPr>
              <w:t>Components</w:t>
            </w:r>
            <w:r w:rsidRPr="006967E8">
              <w:rPr>
                <w:rFonts w:asciiTheme="majorBidi" w:hAnsiTheme="majorBidi" w:cstheme="majorBidi"/>
                <w:sz w:val="24"/>
                <w:szCs w:val="24"/>
                <w:lang w:eastAsia="ar-SA"/>
              </w:rPr>
              <w:t xml:space="preserve"> </w:t>
            </w:r>
            <w:r w:rsidR="00A968E5" w:rsidRPr="006967E8">
              <w:rPr>
                <w:rFonts w:asciiTheme="majorBidi" w:hAnsiTheme="majorBidi" w:cstheme="majorBidi"/>
                <w:sz w:val="24"/>
                <w:szCs w:val="24"/>
                <w:lang w:eastAsia="ar-SA"/>
              </w:rPr>
              <w:t>of the current account in Palestine, 2005- 2013</w:t>
            </w:r>
          </w:p>
        </w:tc>
        <w:tc>
          <w:tcPr>
            <w:tcW w:w="722" w:type="pct"/>
          </w:tcPr>
          <w:p w:rsidR="00A968E5" w:rsidRPr="002A1D16" w:rsidRDefault="00A968E5" w:rsidP="00A22C22">
            <w:pPr>
              <w:jc w:val="center"/>
              <w:rPr>
                <w:rFonts w:asciiTheme="majorBidi" w:hAnsiTheme="majorBidi" w:cstheme="majorBidi"/>
                <w:b/>
                <w:bCs/>
                <w:sz w:val="24"/>
                <w:szCs w:val="24"/>
                <w:lang w:val="en-GB"/>
              </w:rPr>
            </w:pPr>
            <w:r>
              <w:rPr>
                <w:rFonts w:asciiTheme="majorBidi" w:hAnsiTheme="majorBidi" w:cstheme="majorBidi" w:hint="cs"/>
                <w:b/>
                <w:bCs/>
                <w:sz w:val="24"/>
                <w:szCs w:val="24"/>
                <w:rtl/>
                <w:lang w:val="en-GB"/>
              </w:rPr>
              <w:t>23</w:t>
            </w:r>
          </w:p>
        </w:tc>
      </w:tr>
      <w:tr w:rsidR="00A968E5" w:rsidRPr="002A1D16" w:rsidTr="007C6AE8">
        <w:trPr>
          <w:trHeight w:hRule="exact" w:val="102"/>
        </w:trPr>
        <w:tc>
          <w:tcPr>
            <w:tcW w:w="697" w:type="pct"/>
          </w:tcPr>
          <w:p w:rsidR="00A968E5" w:rsidRPr="002A1D16" w:rsidRDefault="00A968E5" w:rsidP="00FE1AD0">
            <w:pPr>
              <w:rPr>
                <w:rFonts w:asciiTheme="majorBidi" w:hAnsiTheme="majorBidi" w:cstheme="majorBidi"/>
                <w:sz w:val="24"/>
                <w:szCs w:val="24"/>
              </w:rPr>
            </w:pPr>
          </w:p>
        </w:tc>
        <w:tc>
          <w:tcPr>
            <w:tcW w:w="3581" w:type="pct"/>
          </w:tcPr>
          <w:p w:rsidR="00A968E5" w:rsidRPr="006967E8" w:rsidRDefault="00A968E5" w:rsidP="006F5038">
            <w:pPr>
              <w:rPr>
                <w:rFonts w:asciiTheme="majorBidi" w:hAnsiTheme="majorBidi" w:cstheme="majorBidi"/>
                <w:sz w:val="24"/>
                <w:szCs w:val="24"/>
              </w:rPr>
            </w:pPr>
          </w:p>
        </w:tc>
        <w:tc>
          <w:tcPr>
            <w:tcW w:w="722" w:type="pct"/>
          </w:tcPr>
          <w:p w:rsidR="00A968E5" w:rsidRPr="002A1D16" w:rsidRDefault="00A968E5" w:rsidP="00FE1AD0">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FE1AD0">
            <w:pPr>
              <w:rPr>
                <w:rFonts w:asciiTheme="majorBidi" w:hAnsiTheme="majorBidi" w:cstheme="majorBidi"/>
                <w:sz w:val="24"/>
                <w:szCs w:val="24"/>
              </w:rPr>
            </w:pPr>
            <w:r w:rsidRPr="002A1D16">
              <w:rPr>
                <w:rFonts w:asciiTheme="majorBidi" w:hAnsiTheme="majorBidi" w:cstheme="majorBidi"/>
                <w:b/>
                <w:bCs/>
                <w:sz w:val="24"/>
                <w:szCs w:val="24"/>
                <w:lang w:val="en-GB"/>
              </w:rPr>
              <w:t>Table 7</w:t>
            </w:r>
            <w:r w:rsidRPr="002A1D16">
              <w:rPr>
                <w:rFonts w:asciiTheme="majorBidi" w:hAnsiTheme="majorBidi" w:cstheme="majorBidi"/>
                <w:b/>
                <w:bCs/>
                <w:sz w:val="24"/>
                <w:szCs w:val="24"/>
              </w:rPr>
              <w:t>:</w:t>
            </w:r>
          </w:p>
        </w:tc>
        <w:tc>
          <w:tcPr>
            <w:tcW w:w="3581" w:type="pct"/>
          </w:tcPr>
          <w:p w:rsidR="00A968E5" w:rsidRPr="006967E8" w:rsidRDefault="00347D5A" w:rsidP="006F5038">
            <w:pPr>
              <w:pStyle w:val="FootnoteText"/>
              <w:keepNext/>
              <w:jc w:val="both"/>
              <w:rPr>
                <w:rFonts w:asciiTheme="majorBidi" w:hAnsiTheme="majorBidi" w:cstheme="majorBidi"/>
                <w:sz w:val="24"/>
                <w:szCs w:val="24"/>
                <w:lang w:eastAsia="ar-SA"/>
              </w:rPr>
            </w:pPr>
            <w:r>
              <w:rPr>
                <w:rFonts w:asciiTheme="majorBidi" w:hAnsiTheme="majorBidi" w:cstheme="majorBidi"/>
                <w:sz w:val="24"/>
                <w:szCs w:val="24"/>
                <w:lang w:eastAsia="ar-SA"/>
              </w:rPr>
              <w:t>Components</w:t>
            </w:r>
            <w:r w:rsidR="00A968E5" w:rsidRPr="006967E8">
              <w:rPr>
                <w:rFonts w:asciiTheme="majorBidi" w:hAnsiTheme="majorBidi" w:cstheme="majorBidi"/>
                <w:sz w:val="24"/>
                <w:szCs w:val="24"/>
                <w:lang w:eastAsia="ar-SA"/>
              </w:rPr>
              <w:t xml:space="preserve"> of the International Investment Position (IIP) in Palestine, 2010 - 2013</w:t>
            </w:r>
          </w:p>
        </w:tc>
        <w:tc>
          <w:tcPr>
            <w:tcW w:w="722" w:type="pct"/>
          </w:tcPr>
          <w:p w:rsidR="00A968E5" w:rsidRPr="002A1D16" w:rsidRDefault="00A968E5" w:rsidP="00A22C22">
            <w:pPr>
              <w:jc w:val="center"/>
              <w:rPr>
                <w:rFonts w:asciiTheme="majorBidi" w:hAnsiTheme="majorBidi" w:cstheme="majorBidi"/>
                <w:b/>
                <w:bCs/>
                <w:sz w:val="24"/>
                <w:szCs w:val="24"/>
                <w:rtl/>
                <w:lang w:val="en-GB"/>
              </w:rPr>
            </w:pPr>
            <w:r>
              <w:rPr>
                <w:rFonts w:asciiTheme="majorBidi" w:hAnsiTheme="majorBidi" w:cstheme="majorBidi" w:hint="cs"/>
                <w:b/>
                <w:bCs/>
                <w:sz w:val="24"/>
                <w:szCs w:val="24"/>
                <w:rtl/>
                <w:lang w:val="en-GB"/>
              </w:rPr>
              <w:t>26</w:t>
            </w:r>
          </w:p>
        </w:tc>
      </w:tr>
      <w:tr w:rsidR="00A968E5" w:rsidRPr="002A1D16" w:rsidTr="007C6AE8">
        <w:trPr>
          <w:trHeight w:hRule="exact" w:val="102"/>
        </w:trPr>
        <w:tc>
          <w:tcPr>
            <w:tcW w:w="697" w:type="pct"/>
          </w:tcPr>
          <w:p w:rsidR="00A968E5" w:rsidRPr="002A1D16" w:rsidRDefault="00A968E5" w:rsidP="00FE1AD0">
            <w:pPr>
              <w:rPr>
                <w:rFonts w:asciiTheme="majorBidi" w:hAnsiTheme="majorBidi" w:cstheme="majorBidi"/>
                <w:sz w:val="24"/>
                <w:szCs w:val="24"/>
              </w:rPr>
            </w:pPr>
          </w:p>
        </w:tc>
        <w:tc>
          <w:tcPr>
            <w:tcW w:w="3581" w:type="pct"/>
          </w:tcPr>
          <w:p w:rsidR="00A968E5" w:rsidRPr="006967E8" w:rsidRDefault="00A968E5" w:rsidP="006F5038">
            <w:pPr>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FE1AD0">
            <w:pPr>
              <w:rPr>
                <w:rFonts w:asciiTheme="majorBidi" w:hAnsiTheme="majorBidi" w:cstheme="majorBidi"/>
                <w:sz w:val="24"/>
                <w:szCs w:val="24"/>
              </w:rPr>
            </w:pPr>
            <w:r w:rsidRPr="002A1D16">
              <w:rPr>
                <w:rFonts w:asciiTheme="majorBidi" w:hAnsiTheme="majorBidi" w:cstheme="majorBidi"/>
                <w:b/>
                <w:bCs/>
                <w:sz w:val="24"/>
                <w:szCs w:val="24"/>
                <w:lang w:val="en-GB"/>
              </w:rPr>
              <w:t>Table 8</w:t>
            </w:r>
            <w:r w:rsidRPr="002A1D16">
              <w:rPr>
                <w:rFonts w:asciiTheme="majorBidi" w:hAnsiTheme="majorBidi" w:cstheme="majorBidi"/>
                <w:b/>
                <w:bCs/>
                <w:sz w:val="24"/>
                <w:szCs w:val="24"/>
              </w:rPr>
              <w:t>:</w:t>
            </w:r>
          </w:p>
        </w:tc>
        <w:tc>
          <w:tcPr>
            <w:tcW w:w="3581" w:type="pct"/>
          </w:tcPr>
          <w:p w:rsidR="00A968E5" w:rsidRPr="006967E8" w:rsidRDefault="00A968E5" w:rsidP="007F6C0F">
            <w:pPr>
              <w:pStyle w:val="FootnoteText"/>
              <w:keepNext/>
              <w:jc w:val="both"/>
              <w:rPr>
                <w:rFonts w:asciiTheme="majorBidi" w:hAnsiTheme="majorBidi" w:cstheme="majorBidi"/>
                <w:sz w:val="24"/>
                <w:szCs w:val="24"/>
                <w:lang w:eastAsia="ar-SA"/>
              </w:rPr>
            </w:pPr>
            <w:r w:rsidRPr="006967E8">
              <w:rPr>
                <w:rFonts w:asciiTheme="majorBidi" w:hAnsiTheme="majorBidi" w:cstheme="majorBidi"/>
                <w:sz w:val="24"/>
                <w:szCs w:val="24"/>
                <w:lang w:eastAsia="ar-SA"/>
              </w:rPr>
              <w:t>Top ten registered goods import</w:t>
            </w:r>
            <w:r w:rsidR="006E53C9">
              <w:rPr>
                <w:rFonts w:asciiTheme="majorBidi" w:hAnsiTheme="majorBidi" w:cstheme="majorBidi"/>
                <w:sz w:val="24"/>
                <w:szCs w:val="24"/>
                <w:lang w:eastAsia="ar-SA"/>
              </w:rPr>
              <w:t>s</w:t>
            </w:r>
            <w:r w:rsidRPr="006967E8">
              <w:rPr>
                <w:rFonts w:asciiTheme="majorBidi" w:hAnsiTheme="majorBidi" w:cstheme="majorBidi"/>
                <w:sz w:val="24"/>
                <w:szCs w:val="24"/>
                <w:lang w:eastAsia="ar-SA"/>
              </w:rPr>
              <w:t>, 2013</w:t>
            </w:r>
          </w:p>
        </w:tc>
        <w:tc>
          <w:tcPr>
            <w:tcW w:w="722" w:type="pct"/>
          </w:tcPr>
          <w:p w:rsidR="00A968E5" w:rsidRPr="002A1D16" w:rsidRDefault="00A968E5" w:rsidP="00A22C22">
            <w:pPr>
              <w:jc w:val="center"/>
              <w:rPr>
                <w:rFonts w:asciiTheme="majorBidi" w:hAnsiTheme="majorBidi" w:cstheme="majorBidi"/>
                <w:b/>
                <w:bCs/>
                <w:sz w:val="24"/>
                <w:szCs w:val="24"/>
                <w:rtl/>
                <w:lang w:val="en-GB"/>
              </w:rPr>
            </w:pPr>
            <w:r>
              <w:rPr>
                <w:rFonts w:asciiTheme="majorBidi" w:hAnsiTheme="majorBidi" w:cstheme="majorBidi" w:hint="cs"/>
                <w:b/>
                <w:bCs/>
                <w:sz w:val="24"/>
                <w:szCs w:val="24"/>
                <w:rtl/>
                <w:lang w:val="en-GB"/>
              </w:rPr>
              <w:t>27</w:t>
            </w:r>
          </w:p>
        </w:tc>
      </w:tr>
      <w:tr w:rsidR="00A968E5" w:rsidRPr="002A1D16" w:rsidTr="007C6AE8">
        <w:trPr>
          <w:trHeight w:hRule="exact" w:val="102"/>
        </w:trPr>
        <w:tc>
          <w:tcPr>
            <w:tcW w:w="697" w:type="pct"/>
          </w:tcPr>
          <w:p w:rsidR="00A968E5" w:rsidRPr="002A1D16" w:rsidRDefault="00A968E5" w:rsidP="00FE1AD0">
            <w:pPr>
              <w:rPr>
                <w:rFonts w:asciiTheme="majorBidi" w:hAnsiTheme="majorBidi" w:cstheme="majorBidi"/>
                <w:sz w:val="24"/>
                <w:szCs w:val="24"/>
              </w:rPr>
            </w:pPr>
          </w:p>
        </w:tc>
        <w:tc>
          <w:tcPr>
            <w:tcW w:w="3581" w:type="pct"/>
          </w:tcPr>
          <w:p w:rsidR="00A968E5" w:rsidRPr="006967E8" w:rsidRDefault="00A968E5" w:rsidP="006F5038">
            <w:pPr>
              <w:rPr>
                <w:rFonts w:asciiTheme="majorBidi" w:hAnsiTheme="majorBidi" w:cstheme="majorBidi"/>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FE1AD0">
            <w:pPr>
              <w:rPr>
                <w:rFonts w:asciiTheme="majorBidi" w:hAnsiTheme="majorBidi" w:cstheme="majorBidi"/>
                <w:sz w:val="24"/>
                <w:szCs w:val="24"/>
              </w:rPr>
            </w:pPr>
            <w:r w:rsidRPr="002A1D16">
              <w:rPr>
                <w:rFonts w:asciiTheme="majorBidi" w:hAnsiTheme="majorBidi" w:cstheme="majorBidi"/>
                <w:b/>
                <w:bCs/>
                <w:sz w:val="24"/>
                <w:szCs w:val="24"/>
                <w:lang w:val="en-GB"/>
              </w:rPr>
              <w:t>Table 9</w:t>
            </w:r>
            <w:r w:rsidRPr="002A1D16">
              <w:rPr>
                <w:rFonts w:asciiTheme="majorBidi" w:hAnsiTheme="majorBidi" w:cstheme="majorBidi"/>
                <w:b/>
                <w:bCs/>
                <w:sz w:val="24"/>
                <w:szCs w:val="24"/>
              </w:rPr>
              <w:t>:</w:t>
            </w:r>
          </w:p>
        </w:tc>
        <w:tc>
          <w:tcPr>
            <w:tcW w:w="3581" w:type="pct"/>
          </w:tcPr>
          <w:p w:rsidR="00A968E5" w:rsidRPr="006967E8" w:rsidRDefault="00A968E5" w:rsidP="007F6C0F">
            <w:pPr>
              <w:pStyle w:val="FootnoteText"/>
              <w:keepNext/>
              <w:jc w:val="lowKashida"/>
              <w:rPr>
                <w:rFonts w:asciiTheme="majorBidi" w:hAnsiTheme="majorBidi" w:cstheme="majorBidi"/>
                <w:i/>
                <w:iCs/>
                <w:sz w:val="24"/>
                <w:szCs w:val="24"/>
              </w:rPr>
            </w:pPr>
            <w:r w:rsidRPr="006967E8">
              <w:rPr>
                <w:rFonts w:asciiTheme="majorBidi" w:hAnsiTheme="majorBidi" w:cstheme="majorBidi"/>
                <w:sz w:val="24"/>
                <w:szCs w:val="24"/>
                <w:lang w:eastAsia="ar-SA"/>
              </w:rPr>
              <w:t>Top ten registered goods export</w:t>
            </w:r>
            <w:r w:rsidR="006E53C9">
              <w:rPr>
                <w:rFonts w:asciiTheme="majorBidi" w:hAnsiTheme="majorBidi" w:cstheme="majorBidi"/>
                <w:sz w:val="24"/>
                <w:szCs w:val="24"/>
                <w:lang w:eastAsia="ar-SA"/>
              </w:rPr>
              <w:t>s</w:t>
            </w:r>
            <w:r w:rsidRPr="006967E8">
              <w:rPr>
                <w:rFonts w:asciiTheme="majorBidi" w:hAnsiTheme="majorBidi" w:cstheme="majorBidi"/>
                <w:sz w:val="24"/>
                <w:szCs w:val="24"/>
                <w:lang w:eastAsia="ar-SA"/>
              </w:rPr>
              <w:t>, 2013</w:t>
            </w:r>
          </w:p>
        </w:tc>
        <w:tc>
          <w:tcPr>
            <w:tcW w:w="722" w:type="pct"/>
          </w:tcPr>
          <w:p w:rsidR="00A968E5" w:rsidRPr="002A1D16" w:rsidRDefault="00A968E5" w:rsidP="00A22C22">
            <w:pPr>
              <w:jc w:val="center"/>
              <w:rPr>
                <w:rFonts w:asciiTheme="majorBidi" w:hAnsiTheme="majorBidi" w:cstheme="majorBidi"/>
                <w:b/>
                <w:bCs/>
                <w:sz w:val="24"/>
                <w:szCs w:val="24"/>
                <w:rtl/>
                <w:lang w:val="en-GB"/>
              </w:rPr>
            </w:pPr>
            <w:r>
              <w:rPr>
                <w:rFonts w:asciiTheme="majorBidi" w:hAnsiTheme="majorBidi" w:cstheme="majorBidi" w:hint="cs"/>
                <w:b/>
                <w:bCs/>
                <w:sz w:val="24"/>
                <w:szCs w:val="24"/>
                <w:rtl/>
                <w:lang w:val="en-GB"/>
              </w:rPr>
              <w:t>28</w:t>
            </w:r>
          </w:p>
        </w:tc>
      </w:tr>
      <w:tr w:rsidR="00A968E5" w:rsidRPr="002A1D16" w:rsidTr="007C6AE8">
        <w:trPr>
          <w:trHeight w:hRule="exact" w:val="102"/>
        </w:trPr>
        <w:tc>
          <w:tcPr>
            <w:tcW w:w="697" w:type="pct"/>
          </w:tcPr>
          <w:p w:rsidR="00A968E5" w:rsidRPr="002A1D16" w:rsidRDefault="00A968E5" w:rsidP="00FE1AD0">
            <w:pPr>
              <w:rPr>
                <w:rFonts w:asciiTheme="majorBidi" w:hAnsiTheme="majorBidi" w:cstheme="majorBidi"/>
                <w:sz w:val="24"/>
                <w:szCs w:val="24"/>
              </w:rPr>
            </w:pPr>
          </w:p>
        </w:tc>
        <w:tc>
          <w:tcPr>
            <w:tcW w:w="3581" w:type="pct"/>
          </w:tcPr>
          <w:p w:rsidR="00A968E5" w:rsidRPr="00CF2516" w:rsidRDefault="00A968E5" w:rsidP="006F5038">
            <w:pPr>
              <w:rPr>
                <w:rFonts w:asciiTheme="majorBidi" w:hAnsiTheme="majorBidi" w:cstheme="majorBidi"/>
                <w:color w:val="FF0000"/>
                <w:sz w:val="24"/>
                <w:szCs w:val="24"/>
              </w:rPr>
            </w:pPr>
          </w:p>
        </w:tc>
        <w:tc>
          <w:tcPr>
            <w:tcW w:w="722" w:type="pct"/>
          </w:tcPr>
          <w:p w:rsidR="00A968E5" w:rsidRPr="002A1D16" w:rsidRDefault="00A968E5" w:rsidP="008E0191">
            <w:pPr>
              <w:rPr>
                <w:rFonts w:asciiTheme="majorBidi" w:hAnsiTheme="majorBidi" w:cstheme="majorBidi"/>
                <w:sz w:val="24"/>
                <w:szCs w:val="24"/>
              </w:rPr>
            </w:pPr>
          </w:p>
        </w:tc>
      </w:tr>
      <w:tr w:rsidR="00A968E5" w:rsidRPr="002A1D16" w:rsidTr="007C6AE8">
        <w:trPr>
          <w:trHeight w:val="340"/>
        </w:trPr>
        <w:tc>
          <w:tcPr>
            <w:tcW w:w="697" w:type="pct"/>
          </w:tcPr>
          <w:p w:rsidR="00A968E5" w:rsidRPr="002A1D16" w:rsidRDefault="00A968E5" w:rsidP="00C776E9">
            <w:pPr>
              <w:rPr>
                <w:rFonts w:asciiTheme="majorBidi" w:hAnsiTheme="majorBidi" w:cstheme="majorBidi"/>
                <w:sz w:val="24"/>
                <w:szCs w:val="24"/>
              </w:rPr>
            </w:pPr>
            <w:r w:rsidRPr="002A1D16">
              <w:rPr>
                <w:rFonts w:asciiTheme="majorBidi" w:hAnsiTheme="majorBidi" w:cstheme="majorBidi"/>
                <w:b/>
                <w:bCs/>
                <w:sz w:val="24"/>
                <w:szCs w:val="24"/>
                <w:lang w:val="en-GB"/>
              </w:rPr>
              <w:t xml:space="preserve">Table </w:t>
            </w:r>
            <w:r w:rsidRPr="002A1D16">
              <w:rPr>
                <w:rFonts w:asciiTheme="majorBidi" w:hAnsiTheme="majorBidi" w:cstheme="majorBidi" w:hint="cs"/>
                <w:b/>
                <w:bCs/>
                <w:sz w:val="24"/>
                <w:szCs w:val="24"/>
                <w:rtl/>
                <w:lang w:val="en-GB"/>
              </w:rPr>
              <w:t>10</w:t>
            </w:r>
            <w:r w:rsidRPr="002A1D16">
              <w:rPr>
                <w:rFonts w:asciiTheme="majorBidi" w:hAnsiTheme="majorBidi" w:cstheme="majorBidi"/>
                <w:b/>
                <w:bCs/>
                <w:sz w:val="24"/>
                <w:szCs w:val="24"/>
              </w:rPr>
              <w:t>:</w:t>
            </w:r>
          </w:p>
        </w:tc>
        <w:tc>
          <w:tcPr>
            <w:tcW w:w="3581" w:type="pct"/>
          </w:tcPr>
          <w:p w:rsidR="00A968E5" w:rsidRPr="006967E8" w:rsidRDefault="00A968E5" w:rsidP="006F5038">
            <w:pPr>
              <w:pStyle w:val="FootnoteText"/>
              <w:keepNext/>
              <w:jc w:val="lowKashida"/>
              <w:rPr>
                <w:rFonts w:asciiTheme="majorBidi" w:hAnsiTheme="majorBidi" w:cstheme="majorBidi"/>
                <w:b/>
                <w:bCs/>
                <w:sz w:val="24"/>
                <w:szCs w:val="24"/>
              </w:rPr>
            </w:pPr>
            <w:r w:rsidRPr="006967E8">
              <w:rPr>
                <w:rFonts w:asciiTheme="majorBidi" w:hAnsiTheme="majorBidi" w:cstheme="majorBidi"/>
                <w:sz w:val="24"/>
                <w:szCs w:val="24"/>
                <w:lang w:eastAsia="ar-SA"/>
              </w:rPr>
              <w:t>Main economic activities by major characteristics in Palestine, 2013</w:t>
            </w:r>
          </w:p>
        </w:tc>
        <w:tc>
          <w:tcPr>
            <w:tcW w:w="722" w:type="pct"/>
          </w:tcPr>
          <w:p w:rsidR="00A968E5" w:rsidRPr="002A1D16" w:rsidRDefault="009D7A14" w:rsidP="00A22C22">
            <w:pPr>
              <w:jc w:val="center"/>
              <w:rPr>
                <w:rFonts w:asciiTheme="majorBidi" w:hAnsiTheme="majorBidi" w:cstheme="majorBidi"/>
                <w:b/>
                <w:bCs/>
                <w:sz w:val="24"/>
                <w:szCs w:val="24"/>
                <w:rtl/>
                <w:lang w:val="en-GB"/>
              </w:rPr>
            </w:pPr>
            <w:r>
              <w:rPr>
                <w:rFonts w:asciiTheme="majorBidi" w:hAnsiTheme="majorBidi" w:cstheme="majorBidi" w:hint="cs"/>
                <w:b/>
                <w:bCs/>
                <w:sz w:val="24"/>
                <w:szCs w:val="24"/>
                <w:rtl/>
                <w:lang w:val="en-GB"/>
              </w:rPr>
              <w:t>32</w:t>
            </w:r>
          </w:p>
        </w:tc>
      </w:tr>
      <w:tr w:rsidR="00EB6EA7" w:rsidRPr="002A1D16" w:rsidTr="007C6AE8">
        <w:trPr>
          <w:trHeight w:hRule="exact" w:val="102"/>
        </w:trPr>
        <w:tc>
          <w:tcPr>
            <w:tcW w:w="697" w:type="pct"/>
          </w:tcPr>
          <w:p w:rsidR="00EB6EA7" w:rsidRPr="002A1D16" w:rsidRDefault="00EB6EA7" w:rsidP="008E0191">
            <w:pPr>
              <w:rPr>
                <w:rFonts w:asciiTheme="majorBidi" w:hAnsiTheme="majorBidi" w:cstheme="majorBidi"/>
                <w:sz w:val="24"/>
                <w:szCs w:val="24"/>
              </w:rPr>
            </w:pPr>
          </w:p>
        </w:tc>
        <w:tc>
          <w:tcPr>
            <w:tcW w:w="3581" w:type="pct"/>
          </w:tcPr>
          <w:p w:rsidR="00EB6EA7" w:rsidRPr="002A1D16" w:rsidRDefault="00EB6EA7" w:rsidP="008E0191">
            <w:pPr>
              <w:rPr>
                <w:rFonts w:asciiTheme="majorBidi" w:hAnsiTheme="majorBidi" w:cstheme="majorBidi"/>
                <w:sz w:val="24"/>
                <w:szCs w:val="24"/>
              </w:rPr>
            </w:pPr>
          </w:p>
        </w:tc>
        <w:tc>
          <w:tcPr>
            <w:tcW w:w="722" w:type="pct"/>
          </w:tcPr>
          <w:p w:rsidR="00EB6EA7" w:rsidRPr="002A1D16" w:rsidRDefault="00EB6EA7" w:rsidP="008E0191">
            <w:pPr>
              <w:rPr>
                <w:rFonts w:asciiTheme="majorBidi" w:hAnsiTheme="majorBidi" w:cstheme="majorBidi"/>
                <w:sz w:val="24"/>
                <w:szCs w:val="24"/>
              </w:rPr>
            </w:pPr>
          </w:p>
        </w:tc>
      </w:tr>
    </w:tbl>
    <w:p w:rsidR="007B109B" w:rsidRPr="002A1D16" w:rsidRDefault="007B109B" w:rsidP="007B109B">
      <w:pPr>
        <w:spacing w:after="0" w:line="240" w:lineRule="auto"/>
        <w:rPr>
          <w:rFonts w:asciiTheme="majorBidi" w:hAnsiTheme="majorBidi" w:cstheme="majorBidi"/>
          <w:b/>
          <w:bCs/>
          <w:sz w:val="28"/>
          <w:szCs w:val="28"/>
        </w:rPr>
      </w:pPr>
    </w:p>
    <w:p w:rsidR="007B109B" w:rsidRPr="002A1D16" w:rsidRDefault="007B109B" w:rsidP="007B109B">
      <w:pPr>
        <w:pStyle w:val="Title"/>
        <w:rPr>
          <w:rFonts w:asciiTheme="majorBidi" w:hAnsiTheme="majorBidi" w:cstheme="majorBidi"/>
          <w:noProof/>
          <w:rtl/>
        </w:rPr>
      </w:pPr>
    </w:p>
    <w:p w:rsidR="007B109B" w:rsidRPr="002A1D16" w:rsidRDefault="007B109B" w:rsidP="007B109B">
      <w:pPr>
        <w:spacing w:after="0" w:line="240" w:lineRule="auto"/>
        <w:rPr>
          <w:rFonts w:asciiTheme="majorBidi" w:hAnsiTheme="majorBidi" w:cstheme="majorBidi"/>
          <w:b/>
          <w:bCs/>
          <w:sz w:val="28"/>
          <w:szCs w:val="28"/>
        </w:rPr>
      </w:pPr>
      <w:r w:rsidRPr="002A1D16">
        <w:rPr>
          <w:rFonts w:asciiTheme="majorBidi" w:hAnsiTheme="majorBidi" w:cstheme="majorBidi"/>
          <w:sz w:val="24"/>
          <w:szCs w:val="24"/>
        </w:rPr>
        <w:br w:type="page"/>
      </w:r>
      <w:r w:rsidRPr="002A1D16">
        <w:rPr>
          <w:rFonts w:asciiTheme="majorBidi" w:hAnsiTheme="majorBidi" w:cstheme="majorBidi"/>
          <w:b/>
          <w:bCs/>
          <w:sz w:val="28"/>
          <w:szCs w:val="28"/>
        </w:rPr>
        <w:lastRenderedPageBreak/>
        <w:br w:type="page"/>
      </w:r>
    </w:p>
    <w:p w:rsidR="007B109B" w:rsidRPr="000F403B" w:rsidRDefault="007B109B" w:rsidP="00D61DBD">
      <w:pPr>
        <w:jc w:val="center"/>
        <w:rPr>
          <w:rFonts w:ascii="Times New Roman" w:hAnsi="Times New Roman" w:cs="Times New Roman"/>
          <w:b/>
          <w:bCs/>
          <w:sz w:val="28"/>
          <w:szCs w:val="28"/>
        </w:rPr>
      </w:pPr>
      <w:r w:rsidRPr="000F403B">
        <w:rPr>
          <w:rFonts w:ascii="Times New Roman" w:hAnsi="Times New Roman" w:cs="Times New Roman"/>
          <w:b/>
          <w:bCs/>
          <w:sz w:val="28"/>
          <w:szCs w:val="28"/>
        </w:rPr>
        <w:lastRenderedPageBreak/>
        <w:t>Summary</w:t>
      </w:r>
      <w:r w:rsidR="00D61DBD" w:rsidRPr="000F403B">
        <w:rPr>
          <w:rFonts w:ascii="Times New Roman" w:hAnsi="Times New Roman" w:cs="Times New Roman"/>
          <w:b/>
          <w:bCs/>
          <w:sz w:val="28"/>
          <w:szCs w:val="28"/>
        </w:rPr>
        <w:t xml:space="preserve"> of Performance of the Palestinian Economy</w:t>
      </w:r>
      <w:r w:rsidRPr="000F403B">
        <w:rPr>
          <w:rFonts w:ascii="Times New Roman" w:hAnsi="Times New Roman" w:cs="Times New Roman"/>
          <w:b/>
          <w:bCs/>
          <w:sz w:val="28"/>
          <w:szCs w:val="28"/>
        </w:rPr>
        <w:t xml:space="preserve"> </w:t>
      </w:r>
    </w:p>
    <w:p w:rsidR="007B109B" w:rsidRPr="002A1D16" w:rsidRDefault="007B109B" w:rsidP="007B109B">
      <w:pPr>
        <w:jc w:val="center"/>
        <w:rPr>
          <w:rFonts w:asciiTheme="majorBidi" w:hAnsiTheme="majorBidi" w:cstheme="majorBidi"/>
          <w:b/>
          <w:bCs/>
          <w:sz w:val="24"/>
          <w:szCs w:val="24"/>
          <w:rtl/>
        </w:rPr>
        <w:sectPr w:rsidR="007B109B" w:rsidRPr="002A1D16" w:rsidSect="007B109B">
          <w:headerReference w:type="even" r:id="rId10"/>
          <w:headerReference w:type="default" r:id="rId11"/>
          <w:pgSz w:w="11906" w:h="16838" w:code="9"/>
          <w:pgMar w:top="1418" w:right="1418" w:bottom="1418" w:left="1418" w:header="709" w:footer="709" w:gutter="0"/>
          <w:cols w:space="708" w:equalWidth="0">
            <w:col w:w="8691" w:space="708"/>
          </w:cols>
          <w:titlePg/>
          <w:bidi/>
          <w:docGrid w:linePitch="360"/>
        </w:sectPr>
      </w:pPr>
      <w:r w:rsidRPr="002A1D16">
        <w:rPr>
          <w:rFonts w:asciiTheme="majorBidi" w:hAnsiTheme="majorBidi" w:cstheme="majorBidi"/>
          <w:sz w:val="24"/>
          <w:szCs w:val="24"/>
        </w:rPr>
        <w:br/>
      </w:r>
    </w:p>
    <w:p w:rsidR="00031F31" w:rsidRPr="00655992" w:rsidRDefault="00031F31" w:rsidP="00031F31">
      <w:pPr>
        <w:spacing w:after="0"/>
        <w:jc w:val="both"/>
        <w:rPr>
          <w:rFonts w:ascii="Times New Roman" w:hAnsi="Times New Roman" w:cs="Times New Roman"/>
          <w:sz w:val="24"/>
          <w:szCs w:val="24"/>
        </w:rPr>
      </w:pPr>
      <w:r w:rsidRPr="002A1D16">
        <w:rPr>
          <w:rFonts w:asciiTheme="majorBidi" w:hAnsiTheme="majorBidi" w:cstheme="majorBidi"/>
          <w:b/>
          <w:bCs/>
          <w:sz w:val="24"/>
          <w:szCs w:val="24"/>
        </w:rPr>
        <w:lastRenderedPageBreak/>
        <w:t>Gross Domestic Product (GDP)</w:t>
      </w:r>
      <w:r w:rsidRPr="00C7189F">
        <w:rPr>
          <w:b/>
          <w:bCs/>
          <w:vertAlign w:val="superscript"/>
        </w:rPr>
        <w:footnoteReference w:id="1"/>
      </w:r>
      <w:r w:rsidRPr="002A1D16">
        <w:rPr>
          <w:rFonts w:asciiTheme="majorBidi" w:hAnsiTheme="majorBidi" w:cstheme="majorBidi"/>
          <w:b/>
          <w:bCs/>
          <w:sz w:val="24"/>
          <w:szCs w:val="24"/>
        </w:rPr>
        <w:t xml:space="preserve"> in Palestine gr</w:t>
      </w:r>
      <w:r>
        <w:rPr>
          <w:rFonts w:asciiTheme="majorBidi" w:hAnsiTheme="majorBidi" w:cstheme="majorBidi"/>
          <w:b/>
          <w:bCs/>
          <w:sz w:val="24"/>
          <w:szCs w:val="24"/>
        </w:rPr>
        <w:t>e</w:t>
      </w:r>
      <w:r w:rsidRPr="002A1D16">
        <w:rPr>
          <w:rFonts w:asciiTheme="majorBidi" w:hAnsiTheme="majorBidi" w:cstheme="majorBidi"/>
          <w:b/>
          <w:bCs/>
          <w:sz w:val="24"/>
          <w:szCs w:val="24"/>
        </w:rPr>
        <w:t>w</w:t>
      </w:r>
      <w:r>
        <w:rPr>
          <w:rFonts w:asciiTheme="majorBidi" w:hAnsiTheme="majorBidi" w:cstheme="majorBidi"/>
          <w:b/>
          <w:bCs/>
          <w:sz w:val="24"/>
          <w:szCs w:val="24"/>
        </w:rPr>
        <w:t xml:space="preserve"> by</w:t>
      </w:r>
      <w:r w:rsidRPr="002A1D16">
        <w:rPr>
          <w:rFonts w:asciiTheme="majorBidi" w:hAnsiTheme="majorBidi" w:cstheme="majorBidi"/>
          <w:b/>
          <w:bCs/>
          <w:sz w:val="24"/>
          <w:szCs w:val="24"/>
        </w:rPr>
        <w:t xml:space="preserve"> 1.9% during </w:t>
      </w:r>
      <w:r w:rsidRPr="002A1D16">
        <w:rPr>
          <w:rFonts w:asciiTheme="majorBidi" w:hAnsiTheme="majorBidi" w:cstheme="majorBidi" w:hint="cs"/>
          <w:b/>
          <w:bCs/>
          <w:sz w:val="24"/>
          <w:szCs w:val="24"/>
          <w:rtl/>
        </w:rPr>
        <w:t>2013</w:t>
      </w:r>
      <w:r w:rsidRPr="002A1D16">
        <w:rPr>
          <w:rFonts w:asciiTheme="majorBidi" w:hAnsiTheme="majorBidi" w:cstheme="majorBidi"/>
          <w:b/>
          <w:bCs/>
          <w:sz w:val="24"/>
          <w:szCs w:val="24"/>
        </w:rPr>
        <w:t xml:space="preserve">, </w:t>
      </w:r>
      <w:r>
        <w:rPr>
          <w:rFonts w:asciiTheme="majorBidi" w:hAnsiTheme="majorBidi" w:cstheme="majorBidi"/>
          <w:b/>
          <w:bCs/>
          <w:sz w:val="24"/>
          <w:szCs w:val="24"/>
        </w:rPr>
        <w:t>but was</w:t>
      </w:r>
      <w:r w:rsidRPr="002A1D16">
        <w:rPr>
          <w:rFonts w:asciiTheme="majorBidi" w:hAnsiTheme="majorBidi" w:cstheme="majorBidi"/>
          <w:b/>
          <w:bCs/>
          <w:sz w:val="24"/>
          <w:szCs w:val="24"/>
        </w:rPr>
        <w:t xml:space="preserve"> lower than the growth rate in 2012.</w:t>
      </w:r>
      <w:r>
        <w:rPr>
          <w:rFonts w:asciiTheme="majorBidi" w:hAnsiTheme="majorBidi" w:cstheme="majorBidi"/>
          <w:b/>
          <w:bCs/>
          <w:sz w:val="24"/>
          <w:szCs w:val="24"/>
        </w:rPr>
        <w:t xml:space="preserve"> </w:t>
      </w:r>
      <w:r w:rsidRPr="00107528">
        <w:rPr>
          <w:rFonts w:ascii="Times New Roman" w:hAnsi="Times New Roman" w:cs="Times New Roman"/>
          <w:sz w:val="24"/>
          <w:szCs w:val="24"/>
        </w:rPr>
        <w:t xml:space="preserve">The growth rate in the Gaza Strip during 2013 </w:t>
      </w:r>
      <w:r>
        <w:rPr>
          <w:rFonts w:ascii="Times New Roman" w:hAnsi="Times New Roman" w:cs="Times New Roman"/>
          <w:sz w:val="24"/>
          <w:szCs w:val="24"/>
        </w:rPr>
        <w:t>was 6.0%, compared with</w:t>
      </w:r>
      <w:r w:rsidRPr="00107528">
        <w:rPr>
          <w:rFonts w:ascii="Times New Roman" w:hAnsi="Times New Roman" w:cs="Times New Roman"/>
          <w:sz w:val="24"/>
          <w:szCs w:val="24"/>
        </w:rPr>
        <w:t xml:space="preserve"> </w:t>
      </w:r>
      <w:r>
        <w:rPr>
          <w:rFonts w:ascii="Times New Roman" w:hAnsi="Times New Roman" w:cs="Times New Roman"/>
          <w:sz w:val="24"/>
          <w:szCs w:val="24"/>
        </w:rPr>
        <w:t>0.5% in</w:t>
      </w:r>
      <w:r w:rsidRPr="00107528">
        <w:rPr>
          <w:rFonts w:ascii="Times New Roman" w:hAnsi="Times New Roman" w:cs="Times New Roman"/>
          <w:sz w:val="24"/>
          <w:szCs w:val="24"/>
        </w:rPr>
        <w:t xml:space="preserve"> the West Bank</w:t>
      </w:r>
      <w:r>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107528">
        <w:rPr>
          <w:rFonts w:ascii="Times New Roman" w:hAnsi="Times New Roman" w:cs="Times New Roman"/>
          <w:sz w:val="24"/>
          <w:szCs w:val="24"/>
        </w:rPr>
        <w:t>the Gaza Strip contribut</w:t>
      </w:r>
      <w:r>
        <w:rPr>
          <w:rFonts w:ascii="Times New Roman" w:hAnsi="Times New Roman" w:cs="Times New Roman"/>
          <w:sz w:val="24"/>
          <w:szCs w:val="24"/>
        </w:rPr>
        <w:t xml:space="preserve">ed </w:t>
      </w:r>
      <w:r w:rsidRPr="00107528">
        <w:rPr>
          <w:rFonts w:ascii="Times New Roman" w:hAnsi="Times New Roman" w:cs="Times New Roman"/>
          <w:sz w:val="24"/>
          <w:szCs w:val="24"/>
        </w:rPr>
        <w:t>27</w:t>
      </w:r>
      <w:r>
        <w:rPr>
          <w:rFonts w:ascii="Times New Roman" w:hAnsi="Times New Roman" w:cs="Times New Roman"/>
          <w:sz w:val="24"/>
          <w:szCs w:val="24"/>
        </w:rPr>
        <w:t>.1</w:t>
      </w:r>
      <w:r w:rsidRPr="00107528">
        <w:rPr>
          <w:rFonts w:ascii="Times New Roman" w:hAnsi="Times New Roman" w:cs="Times New Roman"/>
          <w:sz w:val="24"/>
          <w:szCs w:val="24"/>
        </w:rPr>
        <w:t>% of Palestinian GDP in 2013</w:t>
      </w:r>
      <w:r w:rsidR="001B570F">
        <w:rPr>
          <w:rFonts w:ascii="Times New Roman" w:hAnsi="Times New Roman" w:cs="Times New Roman"/>
          <w:sz w:val="24"/>
          <w:szCs w:val="24"/>
        </w:rPr>
        <w:t xml:space="preserve">.  </w:t>
      </w:r>
      <w:r w:rsidRPr="00107528">
        <w:rPr>
          <w:rFonts w:ascii="Times New Roman" w:hAnsi="Times New Roman" w:cs="Times New Roman"/>
          <w:sz w:val="24"/>
          <w:szCs w:val="24"/>
        </w:rPr>
        <w:t>The GDP per capita decreased by 1.1%</w:t>
      </w:r>
      <w:r>
        <w:rPr>
          <w:rFonts w:ascii="Times New Roman" w:hAnsi="Times New Roman" w:cs="Times New Roman"/>
          <w:sz w:val="24"/>
          <w:szCs w:val="24"/>
        </w:rPr>
        <w:t xml:space="preserve"> to</w:t>
      </w:r>
      <w:r>
        <w:rPr>
          <w:rFonts w:ascii="Times New Roman" w:hAnsi="Times New Roman" w:cs="Times New Roman"/>
          <w:b/>
          <w:bCs/>
          <w:sz w:val="24"/>
          <w:szCs w:val="24"/>
        </w:rPr>
        <w:t xml:space="preserve"> </w:t>
      </w:r>
      <w:r w:rsidRPr="003B6493">
        <w:rPr>
          <w:rFonts w:ascii="Times New Roman" w:hAnsi="Times New Roman" w:cs="Times New Roman"/>
          <w:sz w:val="24"/>
          <w:szCs w:val="24"/>
        </w:rPr>
        <w:t>USD 1,788.1</w:t>
      </w:r>
      <w:r>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but </w:t>
      </w:r>
      <w:r w:rsidRPr="002A1D16">
        <w:rPr>
          <w:rFonts w:ascii="Times New Roman" w:hAnsi="Times New Roman" w:cs="Times New Roman"/>
          <w:sz w:val="24"/>
          <w:szCs w:val="24"/>
        </w:rPr>
        <w:t>GDP per capita in the Gaza Strip</w:t>
      </w:r>
      <w:r w:rsidRPr="00107528">
        <w:rPr>
          <w:rFonts w:ascii="Times New Roman" w:hAnsi="Times New Roman" w:cs="Times New Roman"/>
          <w:sz w:val="24"/>
          <w:szCs w:val="24"/>
        </w:rPr>
        <w:t xml:space="preserve"> </w:t>
      </w:r>
      <w:r>
        <w:rPr>
          <w:rFonts w:ascii="Times New Roman" w:hAnsi="Times New Roman" w:cs="Times New Roman"/>
          <w:sz w:val="24"/>
          <w:szCs w:val="24"/>
        </w:rPr>
        <w:t>was half</w:t>
      </w:r>
      <w:r w:rsidRPr="002A1D16">
        <w:rPr>
          <w:rFonts w:ascii="Times New Roman" w:hAnsi="Times New Roman" w:cs="Times New Roman"/>
          <w:sz w:val="24"/>
          <w:szCs w:val="24"/>
        </w:rPr>
        <w:t xml:space="preserve"> that of the West Bank</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The construction </w:t>
      </w:r>
      <w:r>
        <w:rPr>
          <w:rFonts w:ascii="Times New Roman" w:hAnsi="Times New Roman" w:cs="Times New Roman"/>
          <w:sz w:val="24"/>
          <w:szCs w:val="24"/>
        </w:rPr>
        <w:t>activity</w:t>
      </w:r>
      <w:r w:rsidRPr="002A1D16">
        <w:rPr>
          <w:rFonts w:ascii="Times New Roman" w:hAnsi="Times New Roman" w:cs="Times New Roman"/>
          <w:sz w:val="24"/>
          <w:szCs w:val="24"/>
        </w:rPr>
        <w:t xml:space="preserve"> recorded the highest growth rate in 2013, followed by </w:t>
      </w:r>
      <w:r>
        <w:rPr>
          <w:rFonts w:ascii="Times New Roman" w:hAnsi="Times New Roman" w:cs="Times New Roman"/>
          <w:sz w:val="24"/>
          <w:szCs w:val="24"/>
        </w:rPr>
        <w:t>t</w:t>
      </w:r>
      <w:r w:rsidRPr="00DF5048">
        <w:rPr>
          <w:rFonts w:ascii="Times New Roman" w:hAnsi="Times New Roman" w:cs="Times New Roman"/>
          <w:sz w:val="24"/>
          <w:szCs w:val="24"/>
        </w:rPr>
        <w:t>ransport</w:t>
      </w:r>
      <w:r>
        <w:rPr>
          <w:rFonts w:ascii="Times New Roman" w:hAnsi="Times New Roman" w:cs="Times New Roman"/>
          <w:sz w:val="24"/>
          <w:szCs w:val="24"/>
        </w:rPr>
        <w:t xml:space="preserve">ation </w:t>
      </w:r>
      <w:r w:rsidRPr="002A1D16">
        <w:rPr>
          <w:rFonts w:ascii="Times New Roman" w:hAnsi="Times New Roman" w:cs="Times New Roman"/>
          <w:sz w:val="24"/>
          <w:szCs w:val="24"/>
        </w:rPr>
        <w:t>and storage</w:t>
      </w:r>
      <w:r>
        <w:rPr>
          <w:rFonts w:ascii="Times New Roman" w:hAnsi="Times New Roman" w:cs="Times New Roman"/>
          <w:sz w:val="24"/>
          <w:szCs w:val="24"/>
        </w:rPr>
        <w:t>,</w:t>
      </w:r>
      <w:r w:rsidRPr="002A1D16">
        <w:rPr>
          <w:rFonts w:ascii="Times New Roman" w:hAnsi="Times New Roman" w:cs="Times New Roman"/>
          <w:sz w:val="24"/>
          <w:szCs w:val="24"/>
        </w:rPr>
        <w:t xml:space="preserve"> and </w:t>
      </w:r>
      <w:r>
        <w:rPr>
          <w:rFonts w:ascii="Times New Roman" w:hAnsi="Times New Roman" w:cs="Times New Roman"/>
          <w:sz w:val="24"/>
          <w:szCs w:val="24"/>
        </w:rPr>
        <w:t>industr</w:t>
      </w:r>
      <w:r w:rsidR="001B570F">
        <w:rPr>
          <w:rFonts w:ascii="Times New Roman" w:hAnsi="Times New Roman" w:cs="Times New Roman"/>
          <w:sz w:val="24"/>
          <w:szCs w:val="24"/>
        </w:rPr>
        <w:t xml:space="preserve">y.  </w:t>
      </w:r>
      <w:r>
        <w:rPr>
          <w:rFonts w:ascii="Times New Roman" w:hAnsi="Times New Roman" w:cs="Times New Roman"/>
          <w:sz w:val="24"/>
          <w:szCs w:val="24"/>
        </w:rPr>
        <w:t xml:space="preserve">However, </w:t>
      </w:r>
      <w:r w:rsidRPr="00655992">
        <w:rPr>
          <w:rFonts w:ascii="Times New Roman" w:hAnsi="Times New Roman" w:cs="Times New Roman"/>
          <w:sz w:val="24"/>
          <w:szCs w:val="24"/>
        </w:rPr>
        <w:t>the services and other items</w:t>
      </w:r>
      <w:r>
        <w:rPr>
          <w:rFonts w:ascii="Times New Roman" w:hAnsi="Times New Roman" w:cs="Times New Roman"/>
          <w:sz w:val="24"/>
          <w:szCs w:val="24"/>
        </w:rPr>
        <w:t xml:space="preserve"> activity</w:t>
      </w:r>
      <w:r w:rsidRPr="00655992">
        <w:rPr>
          <w:rFonts w:ascii="Times New Roman" w:hAnsi="Times New Roman" w:cs="Times New Roman"/>
          <w:sz w:val="24"/>
          <w:szCs w:val="24"/>
        </w:rPr>
        <w:t xml:space="preserve"> represented the largest contribution </w:t>
      </w:r>
      <w:r>
        <w:rPr>
          <w:rFonts w:ascii="Times New Roman" w:hAnsi="Times New Roman" w:cs="Times New Roman"/>
          <w:sz w:val="24"/>
          <w:szCs w:val="24"/>
        </w:rPr>
        <w:t>t</w:t>
      </w:r>
      <w:r w:rsidRPr="00655992">
        <w:rPr>
          <w:rFonts w:ascii="Times New Roman" w:hAnsi="Times New Roman" w:cs="Times New Roman"/>
          <w:sz w:val="24"/>
          <w:szCs w:val="24"/>
        </w:rPr>
        <w:t>o GDP in both the West Bank and Gaza Strip</w:t>
      </w:r>
      <w:r>
        <w:rPr>
          <w:rFonts w:ascii="Times New Roman" w:hAnsi="Times New Roman" w:cs="Times New Roman"/>
          <w:sz w:val="24"/>
          <w:szCs w:val="24"/>
        </w:rPr>
        <w:t xml:space="preserve">. </w:t>
      </w:r>
    </w:p>
    <w:p w:rsidR="00921D8D" w:rsidRPr="002A6BEC" w:rsidRDefault="00921D8D" w:rsidP="00EB61F2">
      <w:pPr>
        <w:spacing w:after="0" w:line="240" w:lineRule="auto"/>
        <w:jc w:val="both"/>
        <w:rPr>
          <w:rFonts w:asciiTheme="majorBidi" w:hAnsiTheme="majorBidi" w:cstheme="majorBidi"/>
          <w:sz w:val="12"/>
          <w:szCs w:val="12"/>
        </w:rPr>
      </w:pPr>
    </w:p>
    <w:p w:rsidR="00031F31" w:rsidRDefault="00031F31" w:rsidP="008B050E">
      <w:pPr>
        <w:spacing w:after="0"/>
        <w:jc w:val="both"/>
        <w:rPr>
          <w:rFonts w:asciiTheme="majorBidi" w:hAnsiTheme="majorBidi" w:cstheme="majorBidi"/>
          <w:sz w:val="24"/>
          <w:szCs w:val="24"/>
        </w:rPr>
      </w:pPr>
      <w:r>
        <w:rPr>
          <w:rFonts w:ascii="Times New Roman" w:hAnsi="Times New Roman" w:cs="Times New Roman"/>
          <w:b/>
          <w:bCs/>
          <w:sz w:val="24"/>
          <w:szCs w:val="24"/>
        </w:rPr>
        <w:t>T</w:t>
      </w:r>
      <w:r w:rsidRPr="002A1D16">
        <w:rPr>
          <w:rFonts w:ascii="Times New Roman" w:hAnsi="Times New Roman" w:cs="Times New Roman"/>
          <w:b/>
          <w:bCs/>
          <w:sz w:val="24"/>
          <w:szCs w:val="24"/>
        </w:rPr>
        <w:t>he numbers</w:t>
      </w:r>
      <w:r>
        <w:rPr>
          <w:rFonts w:ascii="Times New Roman" w:hAnsi="Times New Roman" w:cs="Times New Roman"/>
          <w:b/>
          <w:bCs/>
          <w:sz w:val="24"/>
          <w:szCs w:val="24"/>
        </w:rPr>
        <w:t xml:space="preserve"> </w:t>
      </w:r>
      <w:r w:rsidRPr="002A1D16">
        <w:rPr>
          <w:rFonts w:ascii="Times New Roman" w:hAnsi="Times New Roman" w:cs="Times New Roman"/>
          <w:b/>
          <w:bCs/>
          <w:sz w:val="24"/>
          <w:szCs w:val="24"/>
        </w:rPr>
        <w:t>entering the labor market in 2013</w:t>
      </w:r>
      <w:r>
        <w:rPr>
          <w:rFonts w:ascii="Times New Roman" w:hAnsi="Times New Roman" w:cs="Times New Roman"/>
          <w:b/>
          <w:bCs/>
          <w:sz w:val="24"/>
          <w:szCs w:val="24"/>
        </w:rPr>
        <w:t xml:space="preserve"> increased steadily </w:t>
      </w:r>
      <w:r w:rsidR="008B050E">
        <w:rPr>
          <w:rFonts w:ascii="Times New Roman" w:hAnsi="Times New Roman" w:cs="Times New Roman"/>
          <w:b/>
          <w:bCs/>
          <w:sz w:val="24"/>
          <w:szCs w:val="24"/>
        </w:rPr>
        <w:t>with</w:t>
      </w:r>
      <w:r>
        <w:rPr>
          <w:rFonts w:ascii="Times New Roman" w:hAnsi="Times New Roman" w:cs="Times New Roman"/>
          <w:b/>
          <w:bCs/>
          <w:sz w:val="24"/>
          <w:szCs w:val="24"/>
        </w:rPr>
        <w:t xml:space="preserve"> the growing population</w:t>
      </w:r>
      <w:r>
        <w:rPr>
          <w:rFonts w:asciiTheme="majorBidi" w:hAnsiTheme="majorBidi" w:cstheme="majorBidi"/>
          <w:b/>
          <w:bCs/>
          <w:sz w:val="24"/>
          <w:szCs w:val="24"/>
        </w:rPr>
        <w:t xml:space="preserve"> and allowed the labor force </w:t>
      </w:r>
      <w:r w:rsidRPr="002A1D16">
        <w:rPr>
          <w:rFonts w:asciiTheme="majorBidi" w:hAnsiTheme="majorBidi" w:cstheme="majorBidi"/>
          <w:b/>
          <w:bCs/>
          <w:sz w:val="24"/>
          <w:szCs w:val="24"/>
        </w:rPr>
        <w:t>participation rate</w:t>
      </w:r>
      <w:r>
        <w:rPr>
          <w:rFonts w:asciiTheme="majorBidi" w:hAnsiTheme="majorBidi" w:cstheme="majorBidi"/>
          <w:b/>
          <w:bCs/>
          <w:sz w:val="24"/>
          <w:szCs w:val="24"/>
        </w:rPr>
        <w:t xml:space="preserve"> to stabilize at 43.6% compared with 2012</w:t>
      </w:r>
      <w:r w:rsidRPr="00FB56C8">
        <w:rPr>
          <w:rFonts w:asciiTheme="majorBidi" w:hAnsiTheme="majorBidi" w:cstheme="majorBidi"/>
          <w:b/>
          <w:bCs/>
          <w:sz w:val="24"/>
          <w:szCs w:val="24"/>
        </w:rPr>
        <w:t xml:space="preserve">. </w:t>
      </w:r>
      <w:r w:rsidRPr="00E27D7A">
        <w:rPr>
          <w:rFonts w:asciiTheme="majorBidi" w:hAnsiTheme="majorBidi" w:cstheme="majorBidi"/>
          <w:bCs/>
          <w:sz w:val="24"/>
          <w:szCs w:val="24"/>
        </w:rPr>
        <w:t>However, t</w:t>
      </w:r>
      <w:r w:rsidRPr="00137D47">
        <w:rPr>
          <w:rFonts w:asciiTheme="majorBidi" w:hAnsiTheme="majorBidi" w:cstheme="majorBidi"/>
          <w:sz w:val="24"/>
          <w:szCs w:val="24"/>
        </w:rPr>
        <w:t>he</w:t>
      </w:r>
      <w:r w:rsidRPr="00E27D7A">
        <w:rPr>
          <w:rFonts w:asciiTheme="majorBidi" w:hAnsiTheme="majorBidi" w:cstheme="majorBidi"/>
          <w:bCs/>
          <w:sz w:val="24"/>
          <w:szCs w:val="24"/>
        </w:rPr>
        <w:t xml:space="preserve"> labor force grew at a </w:t>
      </w:r>
      <w:r>
        <w:rPr>
          <w:rFonts w:asciiTheme="majorBidi" w:hAnsiTheme="majorBidi" w:cstheme="majorBidi"/>
          <w:bCs/>
          <w:sz w:val="24"/>
          <w:szCs w:val="24"/>
        </w:rPr>
        <w:t xml:space="preserve">faster </w:t>
      </w:r>
      <w:r w:rsidRPr="00E27D7A">
        <w:rPr>
          <w:rFonts w:asciiTheme="majorBidi" w:hAnsiTheme="majorBidi" w:cstheme="majorBidi"/>
          <w:bCs/>
          <w:sz w:val="24"/>
          <w:szCs w:val="24"/>
        </w:rPr>
        <w:t xml:space="preserve">pace than </w:t>
      </w:r>
      <w:r>
        <w:rPr>
          <w:rFonts w:asciiTheme="majorBidi" w:hAnsiTheme="majorBidi" w:cstheme="majorBidi"/>
          <w:bCs/>
          <w:sz w:val="24"/>
          <w:szCs w:val="24"/>
        </w:rPr>
        <w:t xml:space="preserve">the </w:t>
      </w:r>
      <w:r w:rsidRPr="00040A2B">
        <w:rPr>
          <w:rFonts w:asciiTheme="majorBidi" w:hAnsiTheme="majorBidi" w:cstheme="majorBidi"/>
          <w:sz w:val="24"/>
          <w:szCs w:val="24"/>
        </w:rPr>
        <w:t xml:space="preserve">number of </w:t>
      </w:r>
      <w:r w:rsidRPr="00137D47">
        <w:rPr>
          <w:rFonts w:asciiTheme="majorBidi" w:hAnsiTheme="majorBidi" w:cstheme="majorBidi"/>
          <w:sz w:val="24"/>
          <w:szCs w:val="24"/>
        </w:rPr>
        <w:t>employed</w:t>
      </w:r>
      <w:r w:rsidRPr="001342E3">
        <w:rPr>
          <w:rFonts w:asciiTheme="majorBidi" w:hAnsiTheme="majorBidi" w:cstheme="majorBidi"/>
          <w:sz w:val="24"/>
          <w:szCs w:val="24"/>
        </w:rPr>
        <w:t xml:space="preserve"> persons</w:t>
      </w:r>
      <w:r w:rsidRPr="00FB56C8">
        <w:rPr>
          <w:rFonts w:asciiTheme="majorBidi" w:hAnsiTheme="majorBidi" w:cstheme="majorBidi"/>
          <w:b/>
          <w:bCs/>
          <w:sz w:val="24"/>
          <w:szCs w:val="24"/>
        </w:rPr>
        <w:t xml:space="preserve"> </w:t>
      </w:r>
      <w:r>
        <w:rPr>
          <w:rFonts w:asciiTheme="majorBidi" w:hAnsiTheme="majorBidi" w:cstheme="majorBidi"/>
          <w:sz w:val="24"/>
          <w:szCs w:val="24"/>
        </w:rPr>
        <w:t xml:space="preserve">and the </w:t>
      </w:r>
      <w:r w:rsidRPr="002A1D16">
        <w:rPr>
          <w:rFonts w:asciiTheme="majorBidi" w:hAnsiTheme="majorBidi" w:cstheme="majorBidi"/>
          <w:sz w:val="24"/>
          <w:szCs w:val="24"/>
        </w:rPr>
        <w:t xml:space="preserve">unemployment rate in Palestine </w:t>
      </w:r>
      <w:r>
        <w:rPr>
          <w:rFonts w:asciiTheme="majorBidi" w:hAnsiTheme="majorBidi" w:cstheme="majorBidi"/>
          <w:sz w:val="24"/>
          <w:szCs w:val="24"/>
        </w:rPr>
        <w:t xml:space="preserve">rose </w:t>
      </w:r>
      <w:r w:rsidRPr="002A1D16">
        <w:rPr>
          <w:rFonts w:asciiTheme="majorBidi" w:hAnsiTheme="majorBidi" w:cstheme="majorBidi"/>
          <w:sz w:val="24"/>
          <w:szCs w:val="24"/>
        </w:rPr>
        <w:t>to 23.4% in 2013 compared with 23.0% in 2012.</w:t>
      </w:r>
    </w:p>
    <w:p w:rsidR="00031F31" w:rsidRPr="002A6BEC" w:rsidRDefault="00031F31" w:rsidP="00031F31">
      <w:pPr>
        <w:spacing w:after="0"/>
        <w:jc w:val="both"/>
        <w:rPr>
          <w:rFonts w:asciiTheme="majorBidi" w:hAnsiTheme="majorBidi" w:cstheme="majorBidi"/>
          <w:sz w:val="12"/>
          <w:szCs w:val="12"/>
        </w:rPr>
      </w:pPr>
    </w:p>
    <w:p w:rsidR="00031F31" w:rsidRPr="002A1D16" w:rsidRDefault="00031F31" w:rsidP="00F669FF">
      <w:pPr>
        <w:spacing w:after="0"/>
        <w:jc w:val="both"/>
        <w:rPr>
          <w:rFonts w:asciiTheme="majorBidi" w:hAnsiTheme="majorBidi" w:cstheme="majorBidi"/>
          <w:sz w:val="24"/>
          <w:szCs w:val="24"/>
        </w:rPr>
      </w:pPr>
      <w:r>
        <w:rPr>
          <w:rFonts w:asciiTheme="majorBidi" w:hAnsiTheme="majorBidi" w:cstheme="majorBidi"/>
          <w:b/>
          <w:bCs/>
          <w:sz w:val="24"/>
          <w:szCs w:val="24"/>
        </w:rPr>
        <w:t xml:space="preserve">The number of </w:t>
      </w:r>
      <w:r w:rsidR="00F669FF">
        <w:rPr>
          <w:rFonts w:asciiTheme="majorBidi" w:hAnsiTheme="majorBidi" w:cstheme="majorBidi"/>
          <w:b/>
          <w:bCs/>
          <w:sz w:val="24"/>
          <w:szCs w:val="24"/>
        </w:rPr>
        <w:t xml:space="preserve">employed </w:t>
      </w:r>
      <w:r>
        <w:rPr>
          <w:rFonts w:asciiTheme="majorBidi" w:hAnsiTheme="majorBidi" w:cstheme="majorBidi"/>
          <w:b/>
          <w:bCs/>
          <w:sz w:val="24"/>
          <w:szCs w:val="24"/>
        </w:rPr>
        <w:t>persons rose in m</w:t>
      </w:r>
      <w:r w:rsidRPr="002A1D16">
        <w:rPr>
          <w:rFonts w:asciiTheme="majorBidi" w:hAnsiTheme="majorBidi" w:cstheme="majorBidi"/>
          <w:b/>
          <w:bCs/>
          <w:sz w:val="24"/>
          <w:szCs w:val="24"/>
        </w:rPr>
        <w:t xml:space="preserve">ost economic </w:t>
      </w:r>
      <w:r>
        <w:rPr>
          <w:rFonts w:asciiTheme="majorBidi" w:hAnsiTheme="majorBidi" w:cstheme="majorBidi"/>
          <w:b/>
          <w:bCs/>
          <w:sz w:val="24"/>
          <w:szCs w:val="24"/>
        </w:rPr>
        <w:t>activities</w:t>
      </w:r>
      <w:r w:rsidRPr="002A1D16">
        <w:rPr>
          <w:rFonts w:asciiTheme="majorBidi" w:hAnsiTheme="majorBidi" w:cstheme="majorBidi"/>
          <w:b/>
          <w:bCs/>
          <w:sz w:val="24"/>
          <w:szCs w:val="24"/>
        </w:rPr>
        <w:t xml:space="preserve"> in Palestine </w:t>
      </w:r>
      <w:r>
        <w:rPr>
          <w:rFonts w:asciiTheme="majorBidi" w:hAnsiTheme="majorBidi" w:cstheme="majorBidi"/>
          <w:b/>
          <w:bCs/>
          <w:sz w:val="24"/>
          <w:szCs w:val="24"/>
        </w:rPr>
        <w:t>in 2013</w:t>
      </w:r>
      <w:r>
        <w:rPr>
          <w:rFonts w:asciiTheme="majorBidi" w:hAnsiTheme="majorBidi" w:cstheme="majorBidi"/>
          <w:sz w:val="24"/>
          <w:szCs w:val="24"/>
        </w:rPr>
        <w:t>, with the exception of agriculture and information and c</w:t>
      </w:r>
      <w:r w:rsidRPr="004F27E0">
        <w:rPr>
          <w:rFonts w:asciiTheme="majorBidi" w:hAnsiTheme="majorBidi" w:cstheme="majorBidi"/>
          <w:sz w:val="24"/>
          <w:szCs w:val="24"/>
        </w:rPr>
        <w:t>ommunication</w:t>
      </w:r>
      <w:r>
        <w:rPr>
          <w:rFonts w:asciiTheme="majorBidi" w:hAnsiTheme="majorBidi" w:cstheme="majorBidi"/>
          <w:sz w:val="24"/>
          <w:szCs w:val="24"/>
        </w:rPr>
        <w:t>s. The c</w:t>
      </w:r>
      <w:r>
        <w:rPr>
          <w:rFonts w:ascii="Times New Roman" w:hAnsi="Times New Roman" w:cs="Times New Roman"/>
          <w:sz w:val="24"/>
          <w:szCs w:val="24"/>
        </w:rPr>
        <w:t xml:space="preserve">onstruction activity recorded the highest increase </w:t>
      </w:r>
      <w:r w:rsidRPr="002A1D16">
        <w:rPr>
          <w:rFonts w:ascii="Times New Roman" w:hAnsi="Times New Roman" w:cs="Times New Roman"/>
          <w:sz w:val="24"/>
          <w:szCs w:val="24"/>
        </w:rPr>
        <w:lastRenderedPageBreak/>
        <w:t xml:space="preserve">in the number of </w:t>
      </w:r>
      <w:r w:rsidRPr="001342E3">
        <w:rPr>
          <w:rFonts w:asciiTheme="majorBidi" w:hAnsiTheme="majorBidi" w:cstheme="majorBidi"/>
          <w:sz w:val="24"/>
          <w:szCs w:val="24"/>
        </w:rPr>
        <w:t>employed persons</w:t>
      </w:r>
      <w:r>
        <w:rPr>
          <w:rFonts w:asciiTheme="majorBidi" w:hAnsiTheme="majorBidi" w:cstheme="majorBidi"/>
          <w:sz w:val="24"/>
          <w:szCs w:val="24"/>
        </w:rPr>
        <w:t>,</w:t>
      </w:r>
      <w:r>
        <w:rPr>
          <w:rFonts w:ascii="Times New Roman" w:hAnsi="Times New Roman" w:cs="Times New Roman"/>
          <w:sz w:val="24"/>
          <w:szCs w:val="24"/>
        </w:rPr>
        <w:t xml:space="preserve"> </w:t>
      </w:r>
      <w:r w:rsidRPr="002A1D16">
        <w:rPr>
          <w:rFonts w:ascii="Times New Roman" w:hAnsi="Times New Roman" w:cs="Times New Roman"/>
          <w:sz w:val="24"/>
          <w:szCs w:val="24"/>
        </w:rPr>
        <w:t>followed by</w:t>
      </w:r>
      <w:r>
        <w:rPr>
          <w:rFonts w:ascii="Times New Roman" w:hAnsi="Times New Roman" w:cs="Times New Roman"/>
          <w:sz w:val="24"/>
          <w:szCs w:val="24"/>
        </w:rPr>
        <w:t xml:space="preserve"> the transportation and</w:t>
      </w:r>
      <w:r w:rsidRPr="002A1D16">
        <w:rPr>
          <w:rFonts w:ascii="Times New Roman" w:hAnsi="Times New Roman" w:cs="Times New Roman"/>
          <w:sz w:val="24"/>
          <w:szCs w:val="24"/>
        </w:rPr>
        <w:t xml:space="preserve"> </w:t>
      </w:r>
      <w:r w:rsidRPr="00031F31">
        <w:rPr>
          <w:rFonts w:ascii="Times New Roman" w:hAnsi="Times New Roman" w:cs="Times New Roman"/>
          <w:sz w:val="24"/>
          <w:szCs w:val="24"/>
        </w:rPr>
        <w:t>storage</w:t>
      </w:r>
      <w:r>
        <w:rPr>
          <w:rFonts w:ascii="Times New Roman" w:hAnsi="Times New Roman" w:cs="Times New Roman"/>
          <w:sz w:val="24"/>
          <w:szCs w:val="24"/>
        </w:rPr>
        <w:t xml:space="preserve"> activity, </w:t>
      </w:r>
      <w:r w:rsidRPr="002A1D16">
        <w:rPr>
          <w:rFonts w:ascii="Times New Roman" w:hAnsi="Times New Roman" w:cs="Times New Roman"/>
          <w:sz w:val="24"/>
          <w:szCs w:val="24"/>
        </w:rPr>
        <w:t xml:space="preserve">and </w:t>
      </w:r>
      <w:r>
        <w:rPr>
          <w:rFonts w:ascii="Times New Roman" w:hAnsi="Times New Roman" w:cs="Times New Roman"/>
          <w:sz w:val="24"/>
          <w:szCs w:val="24"/>
        </w:rPr>
        <w:t>industry.</w:t>
      </w:r>
      <w:r>
        <w:rPr>
          <w:rFonts w:asciiTheme="majorBidi" w:hAnsiTheme="majorBidi" w:cstheme="majorBidi"/>
          <w:sz w:val="24"/>
          <w:szCs w:val="24"/>
        </w:rPr>
        <w:t xml:space="preserve"> G</w:t>
      </w:r>
      <w:r w:rsidRPr="00350886">
        <w:rPr>
          <w:rFonts w:asciiTheme="majorBidi" w:hAnsiTheme="majorBidi" w:cstheme="majorBidi"/>
          <w:sz w:val="24"/>
          <w:szCs w:val="24"/>
        </w:rPr>
        <w:t>rowth rate</w:t>
      </w:r>
      <w:r>
        <w:rPr>
          <w:rFonts w:asciiTheme="majorBidi" w:hAnsiTheme="majorBidi" w:cstheme="majorBidi"/>
          <w:sz w:val="24"/>
          <w:szCs w:val="24"/>
        </w:rPr>
        <w:t>s</w:t>
      </w:r>
      <w:r w:rsidRPr="00350886">
        <w:rPr>
          <w:rFonts w:asciiTheme="majorBidi" w:hAnsiTheme="majorBidi" w:cstheme="majorBidi"/>
          <w:sz w:val="24"/>
          <w:szCs w:val="24"/>
        </w:rPr>
        <w:t xml:space="preserve"> varied between t</w:t>
      </w:r>
      <w:r>
        <w:rPr>
          <w:rFonts w:asciiTheme="majorBidi" w:hAnsiTheme="majorBidi" w:cstheme="majorBidi"/>
          <w:sz w:val="24"/>
          <w:szCs w:val="24"/>
        </w:rPr>
        <w:t xml:space="preserve">he West Bank and the Gaza Strip, </w:t>
      </w:r>
      <w:r w:rsidRPr="00350886">
        <w:rPr>
          <w:rFonts w:ascii="Times New Roman" w:hAnsi="Times New Roman" w:cs="Times New Roman"/>
          <w:sz w:val="24"/>
          <w:szCs w:val="24"/>
        </w:rPr>
        <w:t>but the percentage distribution of employed persons</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during 2013 </w:t>
      </w:r>
      <w:r w:rsidRPr="00350886">
        <w:rPr>
          <w:rFonts w:ascii="Times New Roman" w:hAnsi="Times New Roman" w:cs="Times New Roman"/>
          <w:sz w:val="24"/>
          <w:szCs w:val="24"/>
        </w:rPr>
        <w:t xml:space="preserve">remained similar to </w:t>
      </w:r>
      <w:r>
        <w:rPr>
          <w:rFonts w:ascii="Times New Roman" w:hAnsi="Times New Roman" w:cs="Times New Roman"/>
          <w:sz w:val="24"/>
          <w:szCs w:val="24"/>
        </w:rPr>
        <w:t>t</w:t>
      </w:r>
      <w:r w:rsidRPr="00350886">
        <w:rPr>
          <w:rFonts w:ascii="Times New Roman" w:hAnsi="Times New Roman" w:cs="Times New Roman"/>
          <w:sz w:val="24"/>
          <w:szCs w:val="24"/>
        </w:rPr>
        <w:t xml:space="preserve">hat </w:t>
      </w:r>
      <w:r>
        <w:rPr>
          <w:rFonts w:ascii="Times New Roman" w:hAnsi="Times New Roman" w:cs="Times New Roman"/>
          <w:sz w:val="24"/>
          <w:szCs w:val="24"/>
        </w:rPr>
        <w:t>of</w:t>
      </w:r>
      <w:r w:rsidRPr="00350886">
        <w:rPr>
          <w:rFonts w:ascii="Times New Roman" w:hAnsi="Times New Roman" w:cs="Times New Roman"/>
          <w:sz w:val="24"/>
          <w:szCs w:val="24"/>
        </w:rPr>
        <w:t xml:space="preserve"> 2012</w:t>
      </w:r>
      <w:r>
        <w:rPr>
          <w:rFonts w:asciiTheme="majorBidi" w:hAnsiTheme="majorBidi" w:cstheme="majorBidi"/>
          <w:sz w:val="24"/>
          <w:szCs w:val="24"/>
        </w:rPr>
        <w:t>.</w:t>
      </w:r>
    </w:p>
    <w:p w:rsidR="00031F31" w:rsidRPr="002A6BEC" w:rsidRDefault="00031F31" w:rsidP="00031F31">
      <w:pPr>
        <w:spacing w:line="240" w:lineRule="auto"/>
        <w:jc w:val="both"/>
        <w:rPr>
          <w:rFonts w:asciiTheme="majorBidi" w:hAnsiTheme="majorBidi" w:cstheme="majorBidi"/>
          <w:b/>
          <w:bCs/>
          <w:sz w:val="4"/>
          <w:szCs w:val="4"/>
        </w:rPr>
      </w:pPr>
    </w:p>
    <w:p w:rsidR="00031F31" w:rsidRPr="00805579" w:rsidRDefault="00031F31" w:rsidP="00031F31">
      <w:pPr>
        <w:jc w:val="both"/>
        <w:rPr>
          <w:rFonts w:ascii="Times New Roman" w:hAnsi="Times New Roman" w:cs="Times New Roman"/>
          <w:sz w:val="24"/>
          <w:szCs w:val="24"/>
        </w:rPr>
      </w:pPr>
      <w:r w:rsidRPr="00B376A5">
        <w:rPr>
          <w:rFonts w:asciiTheme="majorBidi" w:hAnsiTheme="majorBidi" w:cstheme="majorBidi"/>
          <w:b/>
          <w:bCs/>
          <w:sz w:val="24"/>
          <w:szCs w:val="24"/>
        </w:rPr>
        <w:t xml:space="preserve">The nominal </w:t>
      </w:r>
      <w:r w:rsidR="00C11D3B">
        <w:rPr>
          <w:rFonts w:asciiTheme="majorBidi" w:hAnsiTheme="majorBidi" w:cstheme="majorBidi"/>
          <w:b/>
          <w:bCs/>
          <w:sz w:val="24"/>
          <w:szCs w:val="24"/>
        </w:rPr>
        <w:t xml:space="preserve">average </w:t>
      </w:r>
      <w:r w:rsidRPr="00B376A5">
        <w:rPr>
          <w:rFonts w:asciiTheme="majorBidi" w:hAnsiTheme="majorBidi" w:cstheme="majorBidi"/>
          <w:b/>
          <w:bCs/>
          <w:sz w:val="24"/>
          <w:szCs w:val="24"/>
        </w:rPr>
        <w:t xml:space="preserve">daily wage increased in Palestine in 2013 by 4.6% </w:t>
      </w:r>
      <w:r>
        <w:rPr>
          <w:rFonts w:asciiTheme="majorBidi" w:hAnsiTheme="majorBidi" w:cstheme="majorBidi"/>
          <w:b/>
          <w:bCs/>
          <w:sz w:val="24"/>
          <w:szCs w:val="24"/>
        </w:rPr>
        <w:t xml:space="preserve">to NIS 97.2 </w:t>
      </w:r>
      <w:r w:rsidRPr="00B376A5">
        <w:rPr>
          <w:rFonts w:asciiTheme="majorBidi" w:hAnsiTheme="majorBidi" w:cstheme="majorBidi"/>
          <w:b/>
          <w:bCs/>
          <w:sz w:val="24"/>
          <w:szCs w:val="24"/>
        </w:rPr>
        <w:t>compared with 2012,</w:t>
      </w:r>
      <w:r w:rsidRPr="003F2635">
        <w:rPr>
          <w:rFonts w:asciiTheme="majorBidi" w:hAnsiTheme="majorBidi" w:cstheme="majorBidi"/>
          <w:b/>
          <w:bCs/>
          <w:sz w:val="24"/>
          <w:szCs w:val="24"/>
        </w:rPr>
        <w:t xml:space="preserve"> </w:t>
      </w:r>
      <w:r w:rsidRPr="00B376A5">
        <w:rPr>
          <w:rFonts w:asciiTheme="majorBidi" w:hAnsiTheme="majorBidi" w:cstheme="majorBidi"/>
          <w:sz w:val="24"/>
          <w:szCs w:val="24"/>
        </w:rPr>
        <w:t>wh</w:t>
      </w:r>
      <w:r>
        <w:rPr>
          <w:rFonts w:asciiTheme="majorBidi" w:hAnsiTheme="majorBidi" w:cstheme="majorBidi"/>
          <w:sz w:val="24"/>
          <w:szCs w:val="24"/>
        </w:rPr>
        <w:t xml:space="preserve">ile real </w:t>
      </w:r>
      <w:r w:rsidR="00C11D3B">
        <w:rPr>
          <w:rFonts w:asciiTheme="majorBidi" w:hAnsiTheme="majorBidi" w:cstheme="majorBidi"/>
          <w:sz w:val="24"/>
          <w:szCs w:val="24"/>
        </w:rPr>
        <w:t xml:space="preserve">average </w:t>
      </w:r>
      <w:r>
        <w:rPr>
          <w:rFonts w:asciiTheme="majorBidi" w:hAnsiTheme="majorBidi" w:cstheme="majorBidi"/>
          <w:sz w:val="24"/>
          <w:szCs w:val="24"/>
        </w:rPr>
        <w:t xml:space="preserve">daily wages rose by </w:t>
      </w:r>
      <w:r w:rsidRPr="00B376A5">
        <w:rPr>
          <w:rFonts w:asciiTheme="majorBidi" w:hAnsiTheme="majorBidi" w:cstheme="majorBidi"/>
          <w:sz w:val="24"/>
          <w:szCs w:val="24"/>
        </w:rPr>
        <w:t>2.9%</w:t>
      </w:r>
      <w:r>
        <w:rPr>
          <w:rFonts w:asciiTheme="majorBidi" w:hAnsiTheme="majorBidi" w:cstheme="majorBidi"/>
          <w:sz w:val="24"/>
          <w:szCs w:val="24"/>
        </w:rPr>
        <w:t xml:space="preserve"> </w:t>
      </w:r>
      <w:r w:rsidRPr="00B376A5">
        <w:rPr>
          <w:rFonts w:asciiTheme="majorBidi" w:hAnsiTheme="majorBidi" w:cstheme="majorBidi"/>
          <w:sz w:val="24"/>
          <w:szCs w:val="24"/>
        </w:rPr>
        <w:t>during the same year.</w:t>
      </w:r>
      <w:r w:rsidRPr="00B376A5">
        <w:rPr>
          <w:rFonts w:ascii="Times New Roman" w:hAnsi="Times New Roman" w:cs="Times New Roman"/>
          <w:sz w:val="24"/>
          <w:szCs w:val="24"/>
        </w:rPr>
        <w:t xml:space="preserve"> </w:t>
      </w:r>
      <w:r>
        <w:rPr>
          <w:rFonts w:ascii="Times New Roman" w:hAnsi="Times New Roman" w:cs="Times New Roman"/>
          <w:sz w:val="24"/>
          <w:szCs w:val="24"/>
        </w:rPr>
        <w:t>The v</w:t>
      </w:r>
      <w:r w:rsidRPr="00805579">
        <w:rPr>
          <w:rFonts w:ascii="Times New Roman" w:hAnsi="Times New Roman" w:cs="Times New Roman"/>
          <w:sz w:val="24"/>
          <w:szCs w:val="24"/>
        </w:rPr>
        <w:t>alue added per employed person in</w:t>
      </w:r>
      <w:r>
        <w:rPr>
          <w:rFonts w:ascii="Times New Roman" w:hAnsi="Times New Roman" w:cs="Times New Roman"/>
          <w:sz w:val="24"/>
          <w:szCs w:val="24"/>
        </w:rPr>
        <w:t xml:space="preserve"> </w:t>
      </w:r>
      <w:r w:rsidRPr="00805579">
        <w:rPr>
          <w:rFonts w:ascii="Times New Roman" w:hAnsi="Times New Roman" w:cs="Times New Roman"/>
          <w:sz w:val="24"/>
          <w:szCs w:val="24"/>
        </w:rPr>
        <w:t xml:space="preserve">Palestine </w:t>
      </w:r>
      <w:r>
        <w:rPr>
          <w:rFonts w:ascii="Times New Roman" w:hAnsi="Times New Roman" w:cs="Times New Roman"/>
          <w:sz w:val="24"/>
          <w:szCs w:val="24"/>
        </w:rPr>
        <w:t>fell by 0.2% in 2013</w:t>
      </w:r>
      <w:r w:rsidRPr="00805579">
        <w:rPr>
          <w:rFonts w:ascii="Times New Roman" w:hAnsi="Times New Roman" w:cs="Times New Roman"/>
          <w:sz w:val="24"/>
          <w:szCs w:val="24"/>
        </w:rPr>
        <w:t xml:space="preserve"> compared with 2012.  </w:t>
      </w:r>
      <w:r>
        <w:rPr>
          <w:rFonts w:ascii="Times New Roman" w:hAnsi="Times New Roman" w:cs="Times New Roman"/>
          <w:sz w:val="24"/>
          <w:szCs w:val="24"/>
        </w:rPr>
        <w:t xml:space="preserve"> </w:t>
      </w:r>
    </w:p>
    <w:p w:rsidR="00031F31" w:rsidRPr="00933E53" w:rsidRDefault="00031F31" w:rsidP="00031F31">
      <w:pPr>
        <w:jc w:val="both"/>
        <w:rPr>
          <w:rFonts w:asciiTheme="majorBidi" w:hAnsiTheme="majorBidi" w:cstheme="majorBidi"/>
          <w:sz w:val="24"/>
          <w:szCs w:val="24"/>
        </w:rPr>
      </w:pPr>
      <w:r w:rsidRPr="00933E53">
        <w:rPr>
          <w:rFonts w:asciiTheme="majorBidi" w:hAnsiTheme="majorBidi" w:cstheme="majorBidi"/>
          <w:b/>
          <w:bCs/>
          <w:sz w:val="24"/>
          <w:szCs w:val="24"/>
        </w:rPr>
        <w:t>The overall consumer price index in Palestine rose by 1.72% during 2013 to 138.75 compared with 136.40 in 2012 (base year 2004).</w:t>
      </w:r>
      <w:r w:rsidRPr="00933E53">
        <w:rPr>
          <w:rFonts w:asciiTheme="majorBidi" w:hAnsiTheme="majorBidi" w:cstheme="majorBidi"/>
          <w:sz w:val="24"/>
          <w:szCs w:val="24"/>
        </w:rPr>
        <w:t xml:space="preserve"> </w:t>
      </w:r>
      <w:r w:rsidR="00F53274">
        <w:rPr>
          <w:rFonts w:asciiTheme="majorBidi" w:hAnsiTheme="majorBidi" w:cstheme="majorBidi"/>
          <w:sz w:val="24"/>
          <w:szCs w:val="24"/>
        </w:rPr>
        <w:t xml:space="preserve"> </w:t>
      </w:r>
      <w:r w:rsidRPr="00933E53">
        <w:rPr>
          <w:rFonts w:asciiTheme="majorBidi" w:hAnsiTheme="majorBidi" w:cstheme="majorBidi"/>
          <w:sz w:val="24"/>
          <w:szCs w:val="24"/>
        </w:rPr>
        <w:t>The increas</w:t>
      </w:r>
      <w:r>
        <w:rPr>
          <w:rFonts w:asciiTheme="majorBidi" w:hAnsiTheme="majorBidi" w:cstheme="majorBidi"/>
          <w:sz w:val="24"/>
          <w:szCs w:val="24"/>
        </w:rPr>
        <w:t>e</w:t>
      </w:r>
      <w:r w:rsidRPr="00933E53">
        <w:rPr>
          <w:rFonts w:asciiTheme="majorBidi" w:hAnsiTheme="majorBidi" w:cstheme="majorBidi"/>
          <w:sz w:val="24"/>
          <w:szCs w:val="24"/>
        </w:rPr>
        <w:t xml:space="preserve"> in the consumer price index</w:t>
      </w:r>
      <w:r w:rsidRPr="00933E53">
        <w:rPr>
          <w:rFonts w:asciiTheme="majorBidi" w:hAnsiTheme="majorBidi" w:cstheme="majorBidi"/>
          <w:b/>
          <w:bCs/>
          <w:sz w:val="24"/>
          <w:szCs w:val="24"/>
        </w:rPr>
        <w:t xml:space="preserve"> </w:t>
      </w:r>
      <w:r w:rsidRPr="00933E53">
        <w:rPr>
          <w:rFonts w:asciiTheme="majorBidi" w:hAnsiTheme="majorBidi" w:cstheme="majorBidi"/>
          <w:sz w:val="24"/>
          <w:szCs w:val="24"/>
        </w:rPr>
        <w:t xml:space="preserve">during </w:t>
      </w:r>
      <w:r>
        <w:rPr>
          <w:rFonts w:asciiTheme="majorBidi" w:hAnsiTheme="majorBidi" w:cstheme="majorBidi"/>
          <w:sz w:val="24"/>
          <w:szCs w:val="24"/>
        </w:rPr>
        <w:t>2</w:t>
      </w:r>
      <w:r w:rsidRPr="00933E53">
        <w:rPr>
          <w:rFonts w:asciiTheme="majorBidi" w:hAnsiTheme="majorBidi" w:cstheme="majorBidi"/>
          <w:sz w:val="24"/>
          <w:szCs w:val="24"/>
        </w:rPr>
        <w:t xml:space="preserve">013 was mainly attributed to the </w:t>
      </w:r>
      <w:r>
        <w:rPr>
          <w:rFonts w:asciiTheme="majorBidi" w:hAnsiTheme="majorBidi" w:cstheme="majorBidi"/>
          <w:sz w:val="24"/>
          <w:szCs w:val="24"/>
        </w:rPr>
        <w:t xml:space="preserve">higher </w:t>
      </w:r>
      <w:r w:rsidRPr="00933E53">
        <w:rPr>
          <w:rFonts w:asciiTheme="majorBidi" w:hAnsiTheme="majorBidi" w:cstheme="majorBidi"/>
          <w:sz w:val="24"/>
          <w:szCs w:val="24"/>
        </w:rPr>
        <w:t>prices of some commodities within major groups with the highest relative weight.</w:t>
      </w:r>
    </w:p>
    <w:p w:rsidR="00031F31" w:rsidRDefault="00031F31" w:rsidP="00031F31">
      <w:pPr>
        <w:spacing w:after="0"/>
        <w:jc w:val="both"/>
        <w:rPr>
          <w:rFonts w:ascii="Times New Roman" w:hAnsi="Times New Roman" w:cs="Times New Roman"/>
          <w:sz w:val="24"/>
          <w:szCs w:val="24"/>
        </w:rPr>
      </w:pPr>
      <w:r w:rsidRPr="002A1D16">
        <w:rPr>
          <w:rFonts w:asciiTheme="majorBidi" w:hAnsiTheme="majorBidi" w:cstheme="majorBidi"/>
          <w:b/>
          <w:bCs/>
          <w:sz w:val="24"/>
          <w:szCs w:val="24"/>
        </w:rPr>
        <w:t>The current account deficit in Palestine</w:t>
      </w:r>
      <w:r w:rsidRPr="00B7597F">
        <w:rPr>
          <w:rFonts w:asciiTheme="majorBidi" w:hAnsiTheme="majorBidi" w:cstheme="majorBidi"/>
          <w:b/>
          <w:bCs/>
          <w:sz w:val="24"/>
          <w:szCs w:val="24"/>
        </w:rPr>
        <w:t xml:space="preserve"> </w:t>
      </w:r>
      <w:r w:rsidRPr="002A1D16">
        <w:rPr>
          <w:rFonts w:asciiTheme="majorBidi" w:hAnsiTheme="majorBidi" w:cstheme="majorBidi"/>
          <w:b/>
          <w:bCs/>
          <w:sz w:val="24"/>
          <w:szCs w:val="24"/>
        </w:rPr>
        <w:t xml:space="preserve">during 2013 </w:t>
      </w:r>
      <w:r>
        <w:rPr>
          <w:rFonts w:asciiTheme="majorBidi" w:hAnsiTheme="majorBidi" w:cstheme="majorBidi"/>
          <w:b/>
          <w:bCs/>
          <w:sz w:val="24"/>
          <w:szCs w:val="24"/>
        </w:rPr>
        <w:t>fell by 16.0%</w:t>
      </w:r>
      <w:r w:rsidRPr="002A1D16">
        <w:rPr>
          <w:rFonts w:asciiTheme="majorBidi" w:hAnsiTheme="majorBidi" w:cstheme="majorBidi"/>
          <w:b/>
          <w:bCs/>
          <w:sz w:val="24"/>
          <w:szCs w:val="24"/>
        </w:rPr>
        <w:t xml:space="preserve"> to USD </w:t>
      </w:r>
      <w:r>
        <w:rPr>
          <w:rFonts w:asciiTheme="majorBidi" w:hAnsiTheme="majorBidi" w:cstheme="majorBidi"/>
          <w:b/>
          <w:bCs/>
          <w:sz w:val="24"/>
          <w:szCs w:val="24"/>
        </w:rPr>
        <w:t xml:space="preserve">1,746.6 </w:t>
      </w:r>
      <w:r w:rsidRPr="002A1D16">
        <w:rPr>
          <w:rFonts w:asciiTheme="majorBidi" w:hAnsiTheme="majorBidi" w:cstheme="majorBidi"/>
          <w:b/>
          <w:bCs/>
          <w:sz w:val="24"/>
          <w:szCs w:val="24"/>
        </w:rPr>
        <w:t xml:space="preserve">million. </w:t>
      </w:r>
      <w:r w:rsidR="0031615E">
        <w:rPr>
          <w:rFonts w:asciiTheme="majorBidi" w:hAnsiTheme="majorBidi" w:cstheme="majorBidi"/>
          <w:b/>
          <w:bCs/>
          <w:sz w:val="24"/>
          <w:szCs w:val="24"/>
        </w:rPr>
        <w:t xml:space="preserve"> </w:t>
      </w:r>
      <w:r>
        <w:rPr>
          <w:rFonts w:ascii="Times New Roman" w:hAnsi="Times New Roman" w:cs="Times New Roman"/>
          <w:sz w:val="24"/>
          <w:szCs w:val="24"/>
        </w:rPr>
        <w:t>This decline</w:t>
      </w:r>
      <w:r w:rsidRPr="002A1D16">
        <w:rPr>
          <w:rFonts w:ascii="Times New Roman" w:hAnsi="Times New Roman" w:cs="Times New Roman"/>
          <w:sz w:val="24"/>
          <w:szCs w:val="24"/>
        </w:rPr>
        <w:t xml:space="preserve"> was due to a rise in the value of</w:t>
      </w:r>
      <w:r w:rsidRPr="00B7597F">
        <w:rPr>
          <w:rFonts w:ascii="Times New Roman" w:hAnsi="Times New Roman" w:cs="Times New Roman"/>
          <w:sz w:val="24"/>
          <w:szCs w:val="24"/>
        </w:rPr>
        <w:t xml:space="preserve"> </w:t>
      </w:r>
      <w:r w:rsidRPr="002A1D16">
        <w:rPr>
          <w:rFonts w:ascii="Times New Roman" w:hAnsi="Times New Roman" w:cs="Times New Roman"/>
          <w:sz w:val="24"/>
          <w:szCs w:val="24"/>
        </w:rPr>
        <w:t>net current transfers</w:t>
      </w:r>
      <w:r>
        <w:rPr>
          <w:rFonts w:ascii="Times New Roman" w:hAnsi="Times New Roman" w:cs="Times New Roman"/>
          <w:sz w:val="24"/>
          <w:szCs w:val="24"/>
        </w:rPr>
        <w:t xml:space="preserve">, which increased by 25.1%, and also to the rise in </w:t>
      </w:r>
      <w:r w:rsidRPr="002A1D16">
        <w:rPr>
          <w:rFonts w:ascii="Times New Roman" w:hAnsi="Times New Roman" w:cs="Times New Roman"/>
          <w:sz w:val="24"/>
          <w:szCs w:val="24"/>
        </w:rPr>
        <w:t>the</w:t>
      </w:r>
      <w:r>
        <w:rPr>
          <w:rFonts w:ascii="Times New Roman" w:hAnsi="Times New Roman" w:cs="Times New Roman"/>
          <w:sz w:val="24"/>
          <w:szCs w:val="24"/>
        </w:rPr>
        <w:t xml:space="preserve"> value of </w:t>
      </w:r>
      <w:r w:rsidRPr="002A1D16">
        <w:rPr>
          <w:rFonts w:ascii="Times New Roman" w:hAnsi="Times New Roman" w:cs="Times New Roman"/>
          <w:sz w:val="24"/>
          <w:szCs w:val="24"/>
        </w:rPr>
        <w:t>net compensation</w:t>
      </w:r>
      <w:r>
        <w:rPr>
          <w:rFonts w:ascii="Times New Roman" w:hAnsi="Times New Roman" w:cs="Times New Roman"/>
          <w:sz w:val="24"/>
          <w:szCs w:val="24"/>
        </w:rPr>
        <w:t xml:space="preserve"> </w:t>
      </w:r>
      <w:r w:rsidRPr="002A1D16">
        <w:rPr>
          <w:rFonts w:ascii="Times New Roman" w:hAnsi="Times New Roman" w:cs="Times New Roman"/>
          <w:sz w:val="24"/>
          <w:szCs w:val="24"/>
        </w:rPr>
        <w:t>of employees</w:t>
      </w:r>
      <w:r>
        <w:rPr>
          <w:rFonts w:ascii="Times New Roman" w:hAnsi="Times New Roman" w:cs="Times New Roman"/>
          <w:sz w:val="24"/>
          <w:szCs w:val="24"/>
        </w:rPr>
        <w:t xml:space="preserve"> and</w:t>
      </w:r>
      <w:r w:rsidRPr="002A1D16">
        <w:rPr>
          <w:rFonts w:ascii="Times New Roman" w:hAnsi="Times New Roman" w:cs="Times New Roman"/>
          <w:sz w:val="24"/>
          <w:szCs w:val="24"/>
        </w:rPr>
        <w:t xml:space="preserve"> in net investment income.</w:t>
      </w:r>
    </w:p>
    <w:p w:rsidR="00031F31" w:rsidRDefault="00031F31" w:rsidP="00031F31">
      <w:pPr>
        <w:spacing w:after="0"/>
        <w:jc w:val="both"/>
        <w:rPr>
          <w:rFonts w:ascii="Times New Roman" w:hAnsi="Times New Roman" w:cs="Times New Roman"/>
          <w:sz w:val="24"/>
          <w:szCs w:val="24"/>
        </w:rPr>
      </w:pPr>
    </w:p>
    <w:p w:rsidR="00031F31" w:rsidRDefault="00031F31" w:rsidP="00031F31">
      <w:pPr>
        <w:spacing w:after="0"/>
        <w:jc w:val="both"/>
        <w:rPr>
          <w:rFonts w:asciiTheme="majorBidi" w:hAnsiTheme="majorBidi" w:cstheme="majorBidi"/>
          <w:sz w:val="24"/>
          <w:szCs w:val="24"/>
        </w:rPr>
      </w:pPr>
      <w:r w:rsidRPr="00933E53">
        <w:rPr>
          <w:rFonts w:ascii="Times New Roman" w:hAnsi="Times New Roman" w:cs="Times New Roman"/>
          <w:b/>
          <w:bCs/>
          <w:sz w:val="24"/>
          <w:szCs w:val="24"/>
        </w:rPr>
        <w:t xml:space="preserve">The trade balance deficit increased by 6.3% in 2013 </w:t>
      </w:r>
      <w:r>
        <w:rPr>
          <w:rFonts w:ascii="Times New Roman" w:hAnsi="Times New Roman" w:cs="Times New Roman"/>
          <w:b/>
          <w:bCs/>
          <w:sz w:val="24"/>
          <w:szCs w:val="24"/>
        </w:rPr>
        <w:t xml:space="preserve">to </w:t>
      </w:r>
      <w:r w:rsidRPr="00933E53">
        <w:rPr>
          <w:rFonts w:ascii="Times New Roman" w:hAnsi="Times New Roman" w:cs="Times New Roman"/>
          <w:b/>
          <w:bCs/>
          <w:sz w:val="24"/>
          <w:szCs w:val="24"/>
        </w:rPr>
        <w:t xml:space="preserve">total USD 5,414.4 million, 70.2% of </w:t>
      </w:r>
      <w:r>
        <w:rPr>
          <w:rFonts w:ascii="Times New Roman" w:hAnsi="Times New Roman" w:cs="Times New Roman"/>
          <w:b/>
          <w:bCs/>
          <w:sz w:val="24"/>
          <w:szCs w:val="24"/>
        </w:rPr>
        <w:t xml:space="preserve">which was </w:t>
      </w:r>
      <w:r w:rsidRPr="00933E53">
        <w:rPr>
          <w:rFonts w:ascii="Times New Roman" w:hAnsi="Times New Roman" w:cs="Times New Roman"/>
          <w:b/>
          <w:bCs/>
          <w:sz w:val="24"/>
          <w:szCs w:val="24"/>
        </w:rPr>
        <w:t xml:space="preserve">imports. </w:t>
      </w:r>
      <w:r w:rsidRPr="00E27D7A">
        <w:rPr>
          <w:rFonts w:ascii="Times New Roman" w:hAnsi="Times New Roman" w:cs="Times New Roman"/>
          <w:bCs/>
          <w:sz w:val="24"/>
          <w:szCs w:val="24"/>
        </w:rPr>
        <w:t xml:space="preserve">Received </w:t>
      </w:r>
      <w:r w:rsidRPr="00933E53">
        <w:rPr>
          <w:rFonts w:asciiTheme="majorBidi" w:hAnsiTheme="majorBidi" w:cstheme="majorBidi"/>
          <w:sz w:val="24"/>
          <w:szCs w:val="24"/>
        </w:rPr>
        <w:t xml:space="preserve">compensations of employees from </w:t>
      </w:r>
      <w:r>
        <w:rPr>
          <w:rFonts w:asciiTheme="majorBidi" w:hAnsiTheme="majorBidi" w:cstheme="majorBidi"/>
          <w:sz w:val="24"/>
          <w:szCs w:val="24"/>
        </w:rPr>
        <w:t>a</w:t>
      </w:r>
      <w:r w:rsidRPr="00933E53">
        <w:rPr>
          <w:rFonts w:asciiTheme="majorBidi" w:hAnsiTheme="majorBidi" w:cstheme="majorBidi"/>
          <w:sz w:val="24"/>
          <w:szCs w:val="24"/>
        </w:rPr>
        <w:t xml:space="preserve">broad increased during 2013 by </w:t>
      </w:r>
      <w:r w:rsidRPr="00933E53">
        <w:rPr>
          <w:rFonts w:asciiTheme="majorBidi" w:hAnsiTheme="majorBidi" w:cstheme="majorBidi"/>
          <w:sz w:val="24"/>
          <w:szCs w:val="24"/>
        </w:rPr>
        <w:lastRenderedPageBreak/>
        <w:t xml:space="preserve">13.9% </w:t>
      </w:r>
      <w:r>
        <w:rPr>
          <w:rFonts w:asciiTheme="majorBidi" w:hAnsiTheme="majorBidi" w:cstheme="majorBidi"/>
          <w:sz w:val="24"/>
          <w:szCs w:val="24"/>
        </w:rPr>
        <w:t xml:space="preserve">to </w:t>
      </w:r>
      <w:r w:rsidRPr="00933E53">
        <w:rPr>
          <w:rFonts w:asciiTheme="majorBidi" w:hAnsiTheme="majorBidi" w:cstheme="majorBidi"/>
          <w:sz w:val="24"/>
          <w:szCs w:val="24"/>
        </w:rPr>
        <w:t>total USD 1,286.3 million</w:t>
      </w:r>
      <w:r>
        <w:rPr>
          <w:rFonts w:asciiTheme="majorBidi" w:hAnsiTheme="majorBidi" w:cstheme="majorBidi"/>
          <w:sz w:val="24"/>
          <w:szCs w:val="24"/>
        </w:rPr>
        <w:t>. R</w:t>
      </w:r>
      <w:r w:rsidRPr="00933E53">
        <w:rPr>
          <w:rFonts w:asciiTheme="majorBidi" w:hAnsiTheme="majorBidi" w:cstheme="majorBidi"/>
          <w:sz w:val="24"/>
          <w:szCs w:val="24"/>
        </w:rPr>
        <w:t>eceived current transfers from abroad increased by 0.3% during 2013 to USD 2,516.0 million, while received capital transfers from abroad decreased by 42.4% to USD 350.0 million in 2013.</w:t>
      </w:r>
    </w:p>
    <w:p w:rsidR="00031F31" w:rsidRPr="00933E53" w:rsidRDefault="00031F31" w:rsidP="00031F31">
      <w:pPr>
        <w:spacing w:after="0"/>
        <w:jc w:val="both"/>
        <w:rPr>
          <w:rFonts w:ascii="Times New Roman" w:hAnsi="Times New Roman" w:cs="Times New Roman"/>
          <w:sz w:val="4"/>
          <w:szCs w:val="4"/>
        </w:rPr>
      </w:pPr>
      <w:r w:rsidRPr="00933E53">
        <w:rPr>
          <w:rFonts w:asciiTheme="majorBidi" w:hAnsiTheme="majorBidi" w:cstheme="majorBidi"/>
          <w:sz w:val="24"/>
          <w:szCs w:val="24"/>
        </w:rPr>
        <w:t xml:space="preserve">  </w:t>
      </w:r>
      <w:r w:rsidRPr="00933E53">
        <w:rPr>
          <w:rFonts w:asciiTheme="majorBidi" w:hAnsiTheme="majorBidi" w:cstheme="majorBidi"/>
          <w:sz w:val="24"/>
          <w:szCs w:val="24"/>
        </w:rPr>
        <w:br/>
      </w:r>
    </w:p>
    <w:p w:rsidR="00031F31" w:rsidRDefault="00031F31" w:rsidP="00031F31">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The net international investment position (IIP) for Palestine</w:t>
      </w:r>
      <w:r>
        <w:rPr>
          <w:rFonts w:ascii="Times New Roman" w:hAnsi="Times New Roman" w:cs="Times New Roman"/>
          <w:b/>
          <w:bCs/>
          <w:sz w:val="24"/>
          <w:szCs w:val="24"/>
        </w:rPr>
        <w:t xml:space="preserve"> increased by 31.9% during 2013 to a total of</w:t>
      </w:r>
      <w:r w:rsidRPr="002A1D16">
        <w:rPr>
          <w:rFonts w:ascii="Times New Roman" w:hAnsi="Times New Roman" w:cs="Times New Roman"/>
          <w:b/>
          <w:bCs/>
          <w:sz w:val="24"/>
          <w:szCs w:val="24"/>
        </w:rPr>
        <w:t xml:space="preserve"> USD </w:t>
      </w:r>
      <w:r>
        <w:rPr>
          <w:rFonts w:ascii="Times New Roman" w:hAnsi="Times New Roman" w:cs="Times New Roman"/>
          <w:b/>
          <w:bCs/>
          <w:sz w:val="24"/>
          <w:szCs w:val="24"/>
        </w:rPr>
        <w:t>880.5</w:t>
      </w:r>
      <w:r w:rsidRPr="002A1D16">
        <w:rPr>
          <w:rFonts w:ascii="Times New Roman" w:hAnsi="Times New Roman" w:cs="Times New Roman"/>
          <w:b/>
          <w:bCs/>
          <w:sz w:val="24"/>
          <w:szCs w:val="24"/>
        </w:rPr>
        <w:t xml:space="preserve"> million</w:t>
      </w:r>
      <w:r>
        <w:rPr>
          <w:rFonts w:ascii="Times New Roman" w:hAnsi="Times New Roman" w:cs="Times New Roman"/>
          <w:b/>
          <w:bCs/>
          <w:sz w:val="24"/>
          <w:szCs w:val="24"/>
        </w:rPr>
        <w:t>.</w:t>
      </w:r>
      <w:r w:rsidRPr="00011570">
        <w:rPr>
          <w:rFonts w:ascii="Times New Roman" w:hAnsi="Times New Roman" w:cs="Times New Roman"/>
          <w:sz w:val="24"/>
          <w:szCs w:val="24"/>
        </w:rPr>
        <w:t xml:space="preserve"> </w:t>
      </w:r>
      <w:r w:rsidRPr="002A1D16">
        <w:rPr>
          <w:rFonts w:ascii="Times New Roman" w:hAnsi="Times New Roman" w:cs="Times New Roman"/>
          <w:sz w:val="24"/>
          <w:szCs w:val="24"/>
        </w:rPr>
        <w:t xml:space="preserve">Total stocks of external assets </w:t>
      </w:r>
      <w:r>
        <w:rPr>
          <w:rFonts w:ascii="Times New Roman" w:hAnsi="Times New Roman" w:cs="Times New Roman"/>
          <w:sz w:val="24"/>
          <w:szCs w:val="24"/>
        </w:rPr>
        <w:t xml:space="preserve">had </w:t>
      </w:r>
      <w:r w:rsidRPr="002A1D16">
        <w:rPr>
          <w:rFonts w:ascii="Times New Roman" w:hAnsi="Times New Roman" w:cs="Times New Roman"/>
          <w:sz w:val="24"/>
          <w:szCs w:val="24"/>
        </w:rPr>
        <w:t xml:space="preserve">increased by </w:t>
      </w:r>
      <w:r>
        <w:rPr>
          <w:rFonts w:ascii="Times New Roman" w:hAnsi="Times New Roman" w:cs="Times New Roman"/>
          <w:sz w:val="24"/>
          <w:szCs w:val="24"/>
        </w:rPr>
        <w:t>10.8</w:t>
      </w:r>
      <w:r w:rsidRPr="002A1D16">
        <w:rPr>
          <w:rFonts w:ascii="Times New Roman" w:hAnsi="Times New Roman" w:cs="Times New Roman"/>
          <w:sz w:val="24"/>
          <w:szCs w:val="24"/>
        </w:rPr>
        <w:t>% at the end of 2013</w:t>
      </w:r>
      <w:r>
        <w:rPr>
          <w:rFonts w:ascii="Times New Roman" w:hAnsi="Times New Roman" w:cs="Times New Roman"/>
          <w:sz w:val="24"/>
          <w:szCs w:val="24"/>
        </w:rPr>
        <w:t>.</w:t>
      </w:r>
      <w:r w:rsidRPr="00011570">
        <w:rPr>
          <w:rFonts w:ascii="Times New Roman" w:hAnsi="Times New Roman" w:cs="Times New Roman"/>
          <w:sz w:val="24"/>
          <w:szCs w:val="24"/>
        </w:rPr>
        <w:t xml:space="preserve"> </w:t>
      </w:r>
      <w:r>
        <w:rPr>
          <w:rFonts w:ascii="Times New Roman" w:hAnsi="Times New Roman" w:cs="Times New Roman"/>
          <w:sz w:val="24"/>
          <w:szCs w:val="24"/>
        </w:rPr>
        <w:t>T</w:t>
      </w:r>
      <w:r w:rsidRPr="002A1D16">
        <w:rPr>
          <w:rFonts w:ascii="Times New Roman" w:hAnsi="Times New Roman" w:cs="Times New Roman"/>
          <w:sz w:val="24"/>
          <w:szCs w:val="24"/>
        </w:rPr>
        <w:t>otal stocks of fo</w:t>
      </w:r>
      <w:r>
        <w:rPr>
          <w:rFonts w:ascii="Times New Roman" w:hAnsi="Times New Roman" w:cs="Times New Roman"/>
          <w:sz w:val="24"/>
          <w:szCs w:val="24"/>
        </w:rPr>
        <w:t xml:space="preserve">reign liabilities in Palestine </w:t>
      </w:r>
      <w:r w:rsidRPr="002A1D16">
        <w:rPr>
          <w:rFonts w:ascii="Times New Roman" w:hAnsi="Times New Roman" w:cs="Times New Roman"/>
          <w:sz w:val="24"/>
          <w:szCs w:val="24"/>
        </w:rPr>
        <w:t>increased by</w:t>
      </w:r>
      <w:r>
        <w:rPr>
          <w:rFonts w:ascii="Times New Roman" w:hAnsi="Times New Roman" w:cs="Times New Roman"/>
          <w:sz w:val="24"/>
          <w:szCs w:val="24"/>
        </w:rPr>
        <w:t xml:space="preserve"> </w:t>
      </w:r>
      <w:r w:rsidRPr="002A1D16">
        <w:rPr>
          <w:rFonts w:ascii="Times New Roman" w:hAnsi="Times New Roman" w:cs="Times New Roman"/>
          <w:sz w:val="24"/>
          <w:szCs w:val="24"/>
        </w:rPr>
        <w:t>7.</w:t>
      </w:r>
      <w:r>
        <w:rPr>
          <w:rFonts w:ascii="Times New Roman" w:hAnsi="Times New Roman" w:cs="Times New Roman"/>
          <w:sz w:val="24"/>
          <w:szCs w:val="24"/>
        </w:rPr>
        <w:t>7</w:t>
      </w:r>
      <w:r w:rsidRPr="002A1D16">
        <w:rPr>
          <w:rFonts w:ascii="Times New Roman" w:hAnsi="Times New Roman" w:cs="Times New Roman"/>
          <w:sz w:val="24"/>
          <w:szCs w:val="24"/>
        </w:rPr>
        <w:t xml:space="preserve">% </w:t>
      </w:r>
      <w:r>
        <w:rPr>
          <w:rFonts w:ascii="Times New Roman" w:hAnsi="Times New Roman" w:cs="Times New Roman"/>
          <w:sz w:val="24"/>
          <w:szCs w:val="24"/>
        </w:rPr>
        <w:t>compared with 2012</w:t>
      </w:r>
      <w:r w:rsidRPr="002A1D16">
        <w:rPr>
          <w:rFonts w:ascii="Times New Roman" w:hAnsi="Times New Roman" w:cs="Times New Roman"/>
          <w:sz w:val="24"/>
          <w:szCs w:val="24"/>
        </w:rPr>
        <w:t>.</w:t>
      </w:r>
    </w:p>
    <w:p w:rsidR="00031F31" w:rsidRPr="002A6BEC" w:rsidRDefault="00031F31" w:rsidP="00031F31">
      <w:pPr>
        <w:spacing w:after="0"/>
        <w:jc w:val="both"/>
        <w:rPr>
          <w:rFonts w:ascii="Times New Roman" w:hAnsi="Times New Roman" w:cs="Times New Roman"/>
          <w:sz w:val="8"/>
          <w:szCs w:val="8"/>
        </w:rPr>
      </w:pPr>
    </w:p>
    <w:p w:rsidR="00031F31" w:rsidRPr="002A6BEC" w:rsidRDefault="00031F31" w:rsidP="00031F31">
      <w:pPr>
        <w:spacing w:after="0"/>
        <w:jc w:val="both"/>
        <w:rPr>
          <w:rFonts w:ascii="Times New Roman" w:hAnsi="Times New Roman" w:cs="Times New Roman"/>
          <w:b/>
          <w:bCs/>
          <w:sz w:val="8"/>
          <w:szCs w:val="8"/>
        </w:rPr>
      </w:pPr>
    </w:p>
    <w:p w:rsidR="00031F31" w:rsidRPr="00EC363F" w:rsidRDefault="00031F31" w:rsidP="00910E91">
      <w:pPr>
        <w:spacing w:after="0"/>
        <w:jc w:val="both"/>
        <w:rPr>
          <w:rFonts w:ascii="Times New Roman" w:hAnsi="Times New Roman" w:cs="Times New Roman"/>
          <w:sz w:val="24"/>
          <w:szCs w:val="24"/>
          <w:rtl/>
        </w:rPr>
      </w:pPr>
      <w:r>
        <w:rPr>
          <w:rFonts w:ascii="Times New Roman" w:hAnsi="Times New Roman" w:cs="Times New Roman"/>
          <w:b/>
          <w:bCs/>
          <w:sz w:val="24"/>
          <w:szCs w:val="24"/>
        </w:rPr>
        <w:t>T</w:t>
      </w:r>
      <w:r w:rsidRPr="00EC363F">
        <w:rPr>
          <w:rFonts w:ascii="Times New Roman" w:hAnsi="Times New Roman" w:cs="Times New Roman"/>
          <w:b/>
          <w:bCs/>
          <w:sz w:val="24"/>
          <w:szCs w:val="24"/>
        </w:rPr>
        <w:t xml:space="preserve">he </w:t>
      </w:r>
      <w:r>
        <w:rPr>
          <w:rFonts w:ascii="Times New Roman" w:hAnsi="Times New Roman" w:cs="Times New Roman"/>
          <w:b/>
          <w:bCs/>
          <w:sz w:val="24"/>
          <w:szCs w:val="24"/>
        </w:rPr>
        <w:t xml:space="preserve">current </w:t>
      </w:r>
      <w:r w:rsidRPr="00EC363F">
        <w:rPr>
          <w:rFonts w:ascii="Times New Roman" w:hAnsi="Times New Roman" w:cs="Times New Roman"/>
          <w:b/>
          <w:bCs/>
          <w:sz w:val="24"/>
          <w:szCs w:val="24"/>
        </w:rPr>
        <w:t xml:space="preserve">Palestinian budget deficit decreased to USD 1,381.7 million </w:t>
      </w:r>
      <w:r>
        <w:rPr>
          <w:rFonts w:ascii="Times New Roman" w:hAnsi="Times New Roman" w:cs="Times New Roman"/>
          <w:b/>
          <w:bCs/>
          <w:sz w:val="24"/>
          <w:szCs w:val="24"/>
        </w:rPr>
        <w:t xml:space="preserve">in 2013 </w:t>
      </w:r>
      <w:r w:rsidRPr="00EC363F">
        <w:rPr>
          <w:rFonts w:ascii="Times New Roman" w:hAnsi="Times New Roman" w:cs="Times New Roman"/>
          <w:b/>
          <w:bCs/>
          <w:sz w:val="24"/>
          <w:szCs w:val="24"/>
        </w:rPr>
        <w:t xml:space="preserve">compared </w:t>
      </w:r>
      <w:r>
        <w:rPr>
          <w:rFonts w:ascii="Times New Roman" w:hAnsi="Times New Roman" w:cs="Times New Roman"/>
          <w:b/>
          <w:bCs/>
          <w:sz w:val="24"/>
          <w:szCs w:val="24"/>
        </w:rPr>
        <w:t>with</w:t>
      </w:r>
      <w:r w:rsidRPr="00EC363F">
        <w:rPr>
          <w:rFonts w:ascii="Times New Roman" w:hAnsi="Times New Roman" w:cs="Times New Roman"/>
          <w:b/>
          <w:bCs/>
          <w:sz w:val="24"/>
          <w:szCs w:val="24"/>
        </w:rPr>
        <w:t xml:space="preserve"> USD 1,455.5 million in 2012.</w:t>
      </w:r>
      <w:r w:rsidRPr="00EC363F">
        <w:rPr>
          <w:rFonts w:ascii="Times New Roman" w:hAnsi="Times New Roman" w:cs="Times New Roman"/>
          <w:sz w:val="24"/>
          <w:szCs w:val="24"/>
        </w:rPr>
        <w:t xml:space="preserve"> </w:t>
      </w:r>
      <w:r>
        <w:rPr>
          <w:rFonts w:ascii="Times New Roman" w:hAnsi="Times New Roman" w:cs="Times New Roman"/>
          <w:sz w:val="24"/>
          <w:szCs w:val="24"/>
        </w:rPr>
        <w:t>This was</w:t>
      </w:r>
      <w:r w:rsidRPr="00EC363F">
        <w:rPr>
          <w:rFonts w:ascii="Times New Roman" w:hAnsi="Times New Roman" w:cs="Times New Roman"/>
          <w:sz w:val="24"/>
          <w:szCs w:val="24"/>
        </w:rPr>
        <w:t xml:space="preserve"> accompanied </w:t>
      </w:r>
      <w:r>
        <w:rPr>
          <w:rFonts w:ascii="Times New Roman" w:hAnsi="Times New Roman" w:cs="Times New Roman"/>
          <w:sz w:val="24"/>
          <w:szCs w:val="24"/>
        </w:rPr>
        <w:t xml:space="preserve">by </w:t>
      </w:r>
      <w:r w:rsidRPr="00EC363F">
        <w:rPr>
          <w:rFonts w:ascii="Times New Roman" w:hAnsi="Times New Roman" w:cs="Times New Roman"/>
          <w:sz w:val="24"/>
          <w:szCs w:val="24"/>
        </w:rPr>
        <w:t>a rise in the level of external support to cover the budget deficit</w:t>
      </w:r>
      <w:r>
        <w:rPr>
          <w:rFonts w:ascii="Times New Roman" w:hAnsi="Times New Roman" w:cs="Times New Roman"/>
          <w:sz w:val="24"/>
          <w:szCs w:val="24"/>
        </w:rPr>
        <w:t xml:space="preserve"> with a </w:t>
      </w:r>
      <w:r w:rsidRPr="00EC363F">
        <w:rPr>
          <w:rFonts w:ascii="Times New Roman" w:hAnsi="Times New Roman" w:cs="Times New Roman"/>
          <w:sz w:val="24"/>
          <w:szCs w:val="24"/>
        </w:rPr>
        <w:t xml:space="preserve">total value of USD 1,255.3 million. During 2013 total </w:t>
      </w:r>
      <w:r w:rsidR="00E22B57">
        <w:rPr>
          <w:rFonts w:ascii="Times New Roman" w:hAnsi="Times New Roman" w:cs="Times New Roman"/>
          <w:sz w:val="24"/>
          <w:szCs w:val="24"/>
        </w:rPr>
        <w:t>net</w:t>
      </w:r>
      <w:r w:rsidRPr="00EC363F">
        <w:rPr>
          <w:rFonts w:ascii="Times New Roman" w:hAnsi="Times New Roman" w:cs="Times New Roman"/>
          <w:sz w:val="24"/>
          <w:szCs w:val="24"/>
        </w:rPr>
        <w:t xml:space="preserve"> revenues increased </w:t>
      </w:r>
      <w:r w:rsidR="0040168A">
        <w:rPr>
          <w:rFonts w:ascii="Times New Roman" w:hAnsi="Times New Roman" w:cs="Times New Roman"/>
          <w:sz w:val="24"/>
          <w:szCs w:val="24"/>
        </w:rPr>
        <w:t xml:space="preserve">by 11.4% to USD 2,312.4 </w:t>
      </w:r>
      <w:r>
        <w:rPr>
          <w:rFonts w:ascii="Times New Roman" w:hAnsi="Times New Roman" w:cs="Times New Roman"/>
          <w:sz w:val="24"/>
          <w:szCs w:val="24"/>
        </w:rPr>
        <w:t>million</w:t>
      </w:r>
      <w:r w:rsidRPr="00EC363F">
        <w:rPr>
          <w:rFonts w:ascii="Times New Roman" w:hAnsi="Times New Roman" w:cs="Times New Roman"/>
          <w:sz w:val="24"/>
          <w:szCs w:val="24"/>
        </w:rPr>
        <w:t>,</w:t>
      </w:r>
      <w:r>
        <w:rPr>
          <w:rFonts w:ascii="Times New Roman" w:hAnsi="Times New Roman" w:cs="Times New Roman"/>
          <w:sz w:val="24"/>
          <w:szCs w:val="24"/>
        </w:rPr>
        <w:t xml:space="preserve"> </w:t>
      </w:r>
      <w:r w:rsidRPr="00EC363F">
        <w:rPr>
          <w:rFonts w:ascii="Times New Roman" w:hAnsi="Times New Roman" w:cs="Times New Roman"/>
          <w:sz w:val="24"/>
          <w:szCs w:val="24"/>
        </w:rPr>
        <w:t xml:space="preserve">while government expenditure increased by </w:t>
      </w:r>
      <w:r>
        <w:rPr>
          <w:rFonts w:ascii="Times New Roman" w:hAnsi="Times New Roman" w:cs="Times New Roman"/>
          <w:sz w:val="24"/>
          <w:szCs w:val="24"/>
        </w:rPr>
        <w:t>4.6</w:t>
      </w:r>
      <w:r w:rsidR="00C22AB0">
        <w:rPr>
          <w:rFonts w:ascii="Times New Roman" w:hAnsi="Times New Roman" w:cs="Times New Roman"/>
          <w:sz w:val="24"/>
          <w:szCs w:val="24"/>
        </w:rPr>
        <w:t xml:space="preserve">% to USD 3,694.1 million.  </w:t>
      </w:r>
      <w:r w:rsidRPr="00EC363F">
        <w:rPr>
          <w:rFonts w:ascii="Times New Roman" w:hAnsi="Times New Roman" w:cs="Times New Roman"/>
          <w:sz w:val="24"/>
          <w:szCs w:val="24"/>
        </w:rPr>
        <w:t>In the same year (2013)</w:t>
      </w:r>
      <w:r>
        <w:rPr>
          <w:rFonts w:ascii="Times New Roman" w:hAnsi="Times New Roman" w:cs="Times New Roman"/>
          <w:sz w:val="24"/>
          <w:szCs w:val="24"/>
        </w:rPr>
        <w:t>,</w:t>
      </w:r>
      <w:r w:rsidRPr="00EC363F">
        <w:rPr>
          <w:rFonts w:ascii="Times New Roman" w:hAnsi="Times New Roman" w:cs="Times New Roman"/>
          <w:sz w:val="24"/>
          <w:szCs w:val="24"/>
        </w:rPr>
        <w:t xml:space="preserve"> </w:t>
      </w:r>
      <w:r w:rsidR="00452286">
        <w:rPr>
          <w:rFonts w:ascii="Times New Roman" w:hAnsi="Times New Roman" w:cs="Times New Roman"/>
          <w:sz w:val="24"/>
          <w:szCs w:val="24"/>
        </w:rPr>
        <w:t xml:space="preserve">gross domestic </w:t>
      </w:r>
      <w:r w:rsidRPr="00EC363F">
        <w:rPr>
          <w:rFonts w:ascii="Times New Roman" w:hAnsi="Times New Roman" w:cs="Times New Roman"/>
          <w:sz w:val="24"/>
          <w:szCs w:val="24"/>
        </w:rPr>
        <w:t xml:space="preserve">tax revenues USD 597.6 million </w:t>
      </w:r>
      <w:r>
        <w:rPr>
          <w:rFonts w:ascii="Times New Roman" w:hAnsi="Times New Roman" w:cs="Times New Roman"/>
          <w:sz w:val="24"/>
          <w:szCs w:val="24"/>
        </w:rPr>
        <w:t xml:space="preserve">and </w:t>
      </w:r>
      <w:r w:rsidRPr="00EC363F">
        <w:rPr>
          <w:rFonts w:ascii="Times New Roman" w:hAnsi="Times New Roman" w:cs="Times New Roman"/>
          <w:sz w:val="24"/>
          <w:szCs w:val="24"/>
        </w:rPr>
        <w:t xml:space="preserve">accounted for 25.8% of total </w:t>
      </w:r>
      <w:r w:rsidR="00910E91">
        <w:rPr>
          <w:rFonts w:ascii="Times New Roman" w:hAnsi="Times New Roman" w:cs="Times New Roman"/>
          <w:sz w:val="24"/>
          <w:szCs w:val="24"/>
        </w:rPr>
        <w:t xml:space="preserve">net </w:t>
      </w:r>
      <w:r w:rsidRPr="00EC363F">
        <w:rPr>
          <w:rFonts w:ascii="Times New Roman" w:hAnsi="Times New Roman" w:cs="Times New Roman"/>
          <w:sz w:val="24"/>
          <w:szCs w:val="24"/>
        </w:rPr>
        <w:t>revenues</w:t>
      </w:r>
      <w:r>
        <w:rPr>
          <w:rFonts w:ascii="Times New Roman" w:hAnsi="Times New Roman" w:cs="Times New Roman"/>
          <w:sz w:val="24"/>
          <w:szCs w:val="24"/>
        </w:rPr>
        <w:t>.</w:t>
      </w:r>
      <w:r w:rsidRPr="00EC363F">
        <w:rPr>
          <w:rFonts w:ascii="Times New Roman" w:hAnsi="Times New Roman" w:cs="Times New Roman"/>
          <w:sz w:val="24"/>
          <w:szCs w:val="24"/>
        </w:rPr>
        <w:t xml:space="preserve"> </w:t>
      </w:r>
      <w:r w:rsidR="00910E91">
        <w:rPr>
          <w:rFonts w:ascii="Times New Roman" w:hAnsi="Times New Roman" w:cs="Times New Roman"/>
          <w:sz w:val="24"/>
          <w:szCs w:val="24"/>
        </w:rPr>
        <w:t>Total c</w:t>
      </w:r>
      <w:r w:rsidRPr="00EC363F">
        <w:rPr>
          <w:rFonts w:ascii="Times New Roman" w:hAnsi="Times New Roman" w:cs="Times New Roman"/>
          <w:sz w:val="24"/>
          <w:szCs w:val="24"/>
        </w:rPr>
        <w:t>learance revenues increased to USD 1,690.5 million</w:t>
      </w:r>
      <w:r>
        <w:rPr>
          <w:rFonts w:ascii="Times New Roman" w:hAnsi="Times New Roman" w:cs="Times New Roman"/>
          <w:sz w:val="24"/>
          <w:szCs w:val="24"/>
        </w:rPr>
        <w:t xml:space="preserve"> and</w:t>
      </w:r>
      <w:r w:rsidRPr="00EC363F">
        <w:rPr>
          <w:rFonts w:ascii="Times New Roman" w:hAnsi="Times New Roman" w:cs="Times New Roman"/>
          <w:sz w:val="24"/>
          <w:szCs w:val="24"/>
        </w:rPr>
        <w:t xml:space="preserve"> constituted 73.1% of total </w:t>
      </w:r>
      <w:r w:rsidR="00910E91">
        <w:rPr>
          <w:rFonts w:ascii="Times New Roman" w:hAnsi="Times New Roman" w:cs="Times New Roman"/>
          <w:sz w:val="24"/>
          <w:szCs w:val="24"/>
        </w:rPr>
        <w:t xml:space="preserve">net </w:t>
      </w:r>
      <w:r w:rsidRPr="00EC363F">
        <w:rPr>
          <w:rFonts w:ascii="Times New Roman" w:hAnsi="Times New Roman" w:cs="Times New Roman"/>
          <w:sz w:val="24"/>
          <w:szCs w:val="24"/>
        </w:rPr>
        <w:t>revenues in 2013</w:t>
      </w:r>
      <w:r>
        <w:rPr>
          <w:rFonts w:ascii="Times New Roman" w:hAnsi="Times New Roman" w:cs="Times New Roman"/>
          <w:sz w:val="24"/>
          <w:szCs w:val="24"/>
        </w:rPr>
        <w:t>.</w:t>
      </w:r>
      <w:r w:rsidRPr="00EC363F">
        <w:rPr>
          <w:rFonts w:ascii="Times New Roman" w:hAnsi="Times New Roman" w:cs="Times New Roman"/>
          <w:sz w:val="24"/>
          <w:szCs w:val="24"/>
          <w:rtl/>
        </w:rPr>
        <w:t xml:space="preserve"> </w:t>
      </w:r>
    </w:p>
    <w:p w:rsidR="00031F31" w:rsidRPr="002A6BEC" w:rsidRDefault="00031F31" w:rsidP="00031F31">
      <w:pPr>
        <w:spacing w:after="0"/>
        <w:jc w:val="both"/>
        <w:rPr>
          <w:rFonts w:ascii="Times New Roman" w:hAnsi="Times New Roman" w:cs="Times New Roman"/>
          <w:sz w:val="8"/>
          <w:szCs w:val="8"/>
        </w:rPr>
      </w:pPr>
    </w:p>
    <w:p w:rsidR="00031F31" w:rsidRDefault="00031F31" w:rsidP="00031F31">
      <w:pPr>
        <w:spacing w:after="0"/>
        <w:jc w:val="both"/>
        <w:rPr>
          <w:rFonts w:ascii="Times New Roman" w:hAnsi="Times New Roman" w:cs="Times New Roman"/>
          <w:b/>
          <w:bCs/>
          <w:sz w:val="24"/>
          <w:szCs w:val="24"/>
        </w:rPr>
      </w:pPr>
    </w:p>
    <w:p w:rsidR="00031F31" w:rsidRDefault="00031F31" w:rsidP="009101FD">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The value </w:t>
      </w:r>
      <w:r w:rsidR="00F75E09">
        <w:rPr>
          <w:rFonts w:ascii="Times New Roman" w:hAnsi="Times New Roman" w:cs="Times New Roman"/>
          <w:b/>
          <w:bCs/>
          <w:sz w:val="24"/>
          <w:szCs w:val="24"/>
        </w:rPr>
        <w:t xml:space="preserve">of </w:t>
      </w:r>
      <w:r w:rsidR="006176AF">
        <w:rPr>
          <w:rFonts w:ascii="Times New Roman" w:hAnsi="Times New Roman" w:cs="Times New Roman"/>
          <w:b/>
          <w:bCs/>
          <w:sz w:val="24"/>
          <w:szCs w:val="24"/>
        </w:rPr>
        <w:t>residents</w:t>
      </w:r>
      <w:r w:rsidRPr="002A1D16">
        <w:rPr>
          <w:rFonts w:ascii="Times New Roman" w:hAnsi="Times New Roman" w:cs="Times New Roman"/>
          <w:b/>
          <w:bCs/>
          <w:sz w:val="24"/>
          <w:szCs w:val="24"/>
        </w:rPr>
        <w:t xml:space="preserve"> </w:t>
      </w:r>
      <w:r w:rsidR="009101FD" w:rsidRPr="002A1D16">
        <w:rPr>
          <w:rFonts w:ascii="Times New Roman" w:hAnsi="Times New Roman" w:cs="Times New Roman"/>
          <w:b/>
          <w:bCs/>
          <w:sz w:val="24"/>
          <w:szCs w:val="24"/>
        </w:rPr>
        <w:t>deposits</w:t>
      </w:r>
      <w:r w:rsidR="009101FD">
        <w:rPr>
          <w:rFonts w:ascii="Times New Roman" w:hAnsi="Times New Roman" w:cs="Times New Roman"/>
          <w:b/>
          <w:bCs/>
          <w:sz w:val="24"/>
          <w:szCs w:val="24"/>
        </w:rPr>
        <w:t xml:space="preserve"> </w:t>
      </w:r>
      <w:r w:rsidRPr="002A1D16">
        <w:rPr>
          <w:rFonts w:ascii="Times New Roman" w:hAnsi="Times New Roman" w:cs="Times New Roman"/>
          <w:b/>
          <w:bCs/>
          <w:sz w:val="24"/>
          <w:szCs w:val="24"/>
        </w:rPr>
        <w:t xml:space="preserve">in local banks increased by 10.8% </w:t>
      </w:r>
      <w:r>
        <w:rPr>
          <w:rFonts w:ascii="Times New Roman" w:hAnsi="Times New Roman" w:cs="Times New Roman"/>
          <w:b/>
          <w:bCs/>
          <w:sz w:val="24"/>
          <w:szCs w:val="24"/>
        </w:rPr>
        <w:t xml:space="preserve">in 2013 and </w:t>
      </w:r>
      <w:r w:rsidRPr="002A1D16">
        <w:rPr>
          <w:rFonts w:ascii="Times New Roman" w:hAnsi="Times New Roman" w:cs="Times New Roman"/>
          <w:b/>
          <w:bCs/>
          <w:sz w:val="24"/>
          <w:szCs w:val="24"/>
        </w:rPr>
        <w:t>at the end of the year totaled about USD 8,024.9 million.</w:t>
      </w:r>
      <w:r w:rsidRPr="002A1D16">
        <w:rPr>
          <w:rFonts w:ascii="Times New Roman" w:hAnsi="Times New Roman" w:cs="Times New Roman"/>
          <w:sz w:val="24"/>
          <w:szCs w:val="24"/>
        </w:rPr>
        <w:t xml:space="preserve"> </w:t>
      </w:r>
      <w:r w:rsidR="00DE12C0">
        <w:rPr>
          <w:rFonts w:ascii="Times New Roman" w:hAnsi="Times New Roman" w:cs="Times New Roman"/>
          <w:sz w:val="24"/>
          <w:szCs w:val="24"/>
        </w:rPr>
        <w:t xml:space="preserve"> </w:t>
      </w:r>
      <w:r>
        <w:rPr>
          <w:rFonts w:ascii="Times New Roman" w:hAnsi="Times New Roman" w:cs="Times New Roman"/>
          <w:sz w:val="24"/>
          <w:szCs w:val="24"/>
        </w:rPr>
        <w:t>D</w:t>
      </w:r>
      <w:r w:rsidR="006176AF">
        <w:rPr>
          <w:rFonts w:ascii="Times New Roman" w:hAnsi="Times New Roman" w:cs="Times New Roman"/>
          <w:sz w:val="24"/>
          <w:szCs w:val="24"/>
        </w:rPr>
        <w:t>eposits by institutions of the state of Palestine</w:t>
      </w:r>
      <w:r w:rsidRPr="002A1D16">
        <w:rPr>
          <w:rFonts w:ascii="Times New Roman" w:hAnsi="Times New Roman" w:cs="Times New Roman"/>
          <w:sz w:val="24"/>
          <w:szCs w:val="24"/>
        </w:rPr>
        <w:t xml:space="preserve"> constituted 6.6% of all deposits by residents in 201</w:t>
      </w:r>
      <w:r>
        <w:rPr>
          <w:rFonts w:ascii="Times New Roman" w:hAnsi="Times New Roman" w:cs="Times New Roman"/>
          <w:sz w:val="24"/>
          <w:szCs w:val="24"/>
        </w:rPr>
        <w:t>3.</w:t>
      </w:r>
      <w:r w:rsidR="00CA6314">
        <w:rPr>
          <w:rFonts w:ascii="Times New Roman" w:hAnsi="Times New Roman" w:cs="Times New Roman"/>
          <w:sz w:val="24"/>
          <w:szCs w:val="24"/>
        </w:rPr>
        <w:t xml:space="preserve">  </w:t>
      </w:r>
      <w:r w:rsidRPr="002A1D16">
        <w:rPr>
          <w:rFonts w:ascii="Times New Roman" w:hAnsi="Times New Roman" w:cs="Times New Roman"/>
          <w:sz w:val="24"/>
          <w:szCs w:val="24"/>
        </w:rPr>
        <w:t xml:space="preserve">There </w:t>
      </w:r>
      <w:r w:rsidRPr="002A1D16">
        <w:rPr>
          <w:rFonts w:ascii="Times New Roman" w:hAnsi="Times New Roman" w:cs="Times New Roman"/>
          <w:sz w:val="24"/>
          <w:szCs w:val="24"/>
        </w:rPr>
        <w:lastRenderedPageBreak/>
        <w:t>was an increase of 7.0% in the total of credit</w:t>
      </w:r>
      <w:r w:rsidR="00073416">
        <w:rPr>
          <w:rFonts w:ascii="Times New Roman" w:hAnsi="Times New Roman" w:cs="Times New Roman"/>
          <w:sz w:val="24"/>
          <w:szCs w:val="24"/>
        </w:rPr>
        <w:t xml:space="preserve"> </w:t>
      </w:r>
      <w:r w:rsidRPr="002A1D16">
        <w:rPr>
          <w:rFonts w:ascii="Times New Roman" w:hAnsi="Times New Roman" w:cs="Times New Roman"/>
          <w:sz w:val="24"/>
          <w:szCs w:val="24"/>
        </w:rPr>
        <w:t xml:space="preserve">facilities provided </w:t>
      </w:r>
      <w:r>
        <w:rPr>
          <w:rFonts w:ascii="Times New Roman" w:hAnsi="Times New Roman" w:cs="Times New Roman"/>
          <w:sz w:val="24"/>
          <w:szCs w:val="24"/>
        </w:rPr>
        <w:t>to resident</w:t>
      </w:r>
      <w:r w:rsidR="00073416">
        <w:rPr>
          <w:rFonts w:ascii="Times New Roman" w:hAnsi="Times New Roman" w:cs="Times New Roman"/>
          <w:sz w:val="24"/>
          <w:szCs w:val="24"/>
        </w:rPr>
        <w:t xml:space="preserve"> </w:t>
      </w:r>
      <w:r>
        <w:rPr>
          <w:rFonts w:ascii="Times New Roman" w:hAnsi="Times New Roman" w:cs="Times New Roman"/>
          <w:sz w:val="24"/>
          <w:szCs w:val="24"/>
        </w:rPr>
        <w:t>c</w:t>
      </w:r>
      <w:r w:rsidRPr="0076350B">
        <w:rPr>
          <w:rFonts w:ascii="Times New Roman" w:hAnsi="Times New Roman" w:cs="Times New Roman"/>
          <w:sz w:val="24"/>
          <w:szCs w:val="24"/>
        </w:rPr>
        <w:t>ustomers</w:t>
      </w:r>
      <w:r w:rsidRPr="002A1D16">
        <w:rPr>
          <w:rFonts w:ascii="Times New Roman" w:hAnsi="Times New Roman" w:cs="Times New Roman"/>
          <w:sz w:val="24"/>
          <w:szCs w:val="24"/>
        </w:rPr>
        <w:t xml:space="preserve"> during </w:t>
      </w:r>
      <w:r>
        <w:rPr>
          <w:rFonts w:ascii="Times New Roman" w:hAnsi="Times New Roman" w:cs="Times New Roman"/>
          <w:sz w:val="24"/>
          <w:szCs w:val="24"/>
        </w:rPr>
        <w:t>the same year.</w:t>
      </w:r>
    </w:p>
    <w:p w:rsidR="00031F31" w:rsidRPr="002A6BEC" w:rsidRDefault="00031F31" w:rsidP="00031F31">
      <w:pPr>
        <w:spacing w:after="0"/>
        <w:jc w:val="both"/>
        <w:rPr>
          <w:rFonts w:ascii="Times New Roman" w:hAnsi="Times New Roman" w:cs="Times New Roman"/>
          <w:sz w:val="8"/>
          <w:szCs w:val="8"/>
        </w:rPr>
      </w:pPr>
    </w:p>
    <w:p w:rsidR="00031F31" w:rsidRDefault="00031F31" w:rsidP="00031F31">
      <w:pPr>
        <w:spacing w:after="0"/>
        <w:jc w:val="both"/>
        <w:rPr>
          <w:rFonts w:ascii="Times New Roman" w:hAnsi="Times New Roman" w:cs="Times New Roman"/>
          <w:b/>
          <w:bCs/>
          <w:sz w:val="24"/>
          <w:szCs w:val="24"/>
        </w:rPr>
      </w:pPr>
    </w:p>
    <w:p w:rsidR="001F105C" w:rsidRPr="002A1D16" w:rsidRDefault="00031F31" w:rsidP="00CA6314">
      <w:pPr>
        <w:spacing w:after="0"/>
        <w:jc w:val="both"/>
        <w:rPr>
          <w:rFonts w:ascii="Times New Roman" w:hAnsi="Times New Roman" w:cs="Times New Roman"/>
          <w:sz w:val="24"/>
          <w:szCs w:val="24"/>
        </w:rPr>
      </w:pPr>
      <w:r w:rsidRPr="00B92CFE">
        <w:rPr>
          <w:rFonts w:ascii="Times New Roman" w:hAnsi="Times New Roman" w:cs="Times New Roman"/>
          <w:b/>
          <w:bCs/>
          <w:sz w:val="24"/>
          <w:szCs w:val="24"/>
        </w:rPr>
        <w:t xml:space="preserve">Services and other items </w:t>
      </w:r>
      <w:r>
        <w:rPr>
          <w:rFonts w:ascii="Times New Roman" w:hAnsi="Times New Roman" w:cs="Times New Roman"/>
          <w:b/>
          <w:bCs/>
          <w:sz w:val="24"/>
          <w:szCs w:val="24"/>
        </w:rPr>
        <w:t>rank</w:t>
      </w:r>
      <w:r w:rsidRPr="00B92CFE">
        <w:rPr>
          <w:rFonts w:ascii="Times New Roman" w:hAnsi="Times New Roman" w:cs="Times New Roman"/>
          <w:b/>
          <w:bCs/>
          <w:sz w:val="24"/>
          <w:szCs w:val="24"/>
        </w:rPr>
        <w:t xml:space="preserve"> first </w:t>
      </w:r>
      <w:r>
        <w:rPr>
          <w:rFonts w:ascii="Times New Roman" w:hAnsi="Times New Roman" w:cs="Times New Roman"/>
          <w:b/>
          <w:bCs/>
          <w:sz w:val="24"/>
          <w:szCs w:val="24"/>
        </w:rPr>
        <w:t>place</w:t>
      </w:r>
      <w:r w:rsidRPr="00B92CFE">
        <w:rPr>
          <w:rFonts w:ascii="Times New Roman" w:hAnsi="Times New Roman" w:cs="Times New Roman"/>
          <w:b/>
          <w:bCs/>
          <w:sz w:val="24"/>
          <w:szCs w:val="24"/>
        </w:rPr>
        <w:t xml:space="preserve"> in the Palestinian economy in terms of the value added,</w:t>
      </w:r>
      <w:r>
        <w:rPr>
          <w:rFonts w:ascii="Times New Roman" w:hAnsi="Times New Roman" w:cs="Times New Roman"/>
          <w:sz w:val="24"/>
          <w:szCs w:val="24"/>
        </w:rPr>
        <w:t xml:space="preserve"> followed by the trade activity and industry, while the value added in the </w:t>
      </w:r>
      <w:r w:rsidR="00CA6314">
        <w:rPr>
          <w:rFonts w:ascii="Times New Roman" w:hAnsi="Times New Roman" w:cs="Times New Roman"/>
          <w:sz w:val="24"/>
          <w:szCs w:val="24"/>
        </w:rPr>
        <w:t>a</w:t>
      </w:r>
      <w:r w:rsidR="00CE38B9">
        <w:rPr>
          <w:rFonts w:ascii="Times New Roman" w:hAnsi="Times New Roman" w:cs="Times New Roman"/>
          <w:sz w:val="24"/>
          <w:szCs w:val="24"/>
        </w:rPr>
        <w:t xml:space="preserve">griculture </w:t>
      </w:r>
      <w:r>
        <w:rPr>
          <w:rFonts w:ascii="Times New Roman" w:hAnsi="Times New Roman" w:cs="Times New Roman"/>
          <w:sz w:val="24"/>
          <w:szCs w:val="24"/>
        </w:rPr>
        <w:t>activity made a l</w:t>
      </w:r>
      <w:r w:rsidRPr="001F105C">
        <w:rPr>
          <w:rFonts w:ascii="Times New Roman" w:hAnsi="Times New Roman" w:cs="Times New Roman"/>
          <w:sz w:val="24"/>
          <w:szCs w:val="24"/>
        </w:rPr>
        <w:t xml:space="preserve">ow </w:t>
      </w:r>
      <w:r>
        <w:rPr>
          <w:rFonts w:ascii="Times New Roman" w:hAnsi="Times New Roman" w:cs="Times New Roman"/>
          <w:sz w:val="24"/>
          <w:szCs w:val="24"/>
        </w:rPr>
        <w:t xml:space="preserve">contribution </w:t>
      </w:r>
      <w:r w:rsidRPr="001F105C">
        <w:rPr>
          <w:rFonts w:ascii="Times New Roman" w:hAnsi="Times New Roman" w:cs="Times New Roman"/>
          <w:sz w:val="24"/>
          <w:szCs w:val="24"/>
        </w:rPr>
        <w:t>percentage</w:t>
      </w:r>
      <w:r w:rsidR="001F1954">
        <w:rPr>
          <w:rFonts w:ascii="Times New Roman" w:hAnsi="Times New Roman" w:cs="Times New Roman"/>
          <w:sz w:val="24"/>
          <w:szCs w:val="24"/>
        </w:rPr>
        <w:t xml:space="preserve"> to GDP.  </w:t>
      </w:r>
      <w:r>
        <w:rPr>
          <w:rFonts w:ascii="Times New Roman" w:hAnsi="Times New Roman" w:cs="Times New Roman"/>
          <w:sz w:val="24"/>
          <w:szCs w:val="24"/>
        </w:rPr>
        <w:t>In the v</w:t>
      </w:r>
      <w:r w:rsidRPr="002A1D16">
        <w:rPr>
          <w:rFonts w:ascii="Times New Roman" w:hAnsi="Times New Roman" w:cs="Times New Roman"/>
          <w:sz w:val="24"/>
          <w:szCs w:val="24"/>
        </w:rPr>
        <w:t>alue added per employed</w:t>
      </w:r>
      <w:r w:rsidRPr="002A1D16">
        <w:rPr>
          <w:rFonts w:ascii="Arial" w:hAnsi="Arial" w:cs="Arial"/>
          <w:sz w:val="18"/>
          <w:szCs w:val="18"/>
        </w:rPr>
        <w:t xml:space="preserve"> </w:t>
      </w:r>
      <w:r w:rsidRPr="002A1D16">
        <w:rPr>
          <w:rFonts w:ascii="Times New Roman" w:hAnsi="Times New Roman" w:cs="Times New Roman"/>
          <w:sz w:val="24"/>
          <w:szCs w:val="24"/>
        </w:rPr>
        <w:t>person</w:t>
      </w:r>
      <w:r>
        <w:rPr>
          <w:rFonts w:ascii="Times New Roman" w:hAnsi="Times New Roman" w:cs="Times New Roman"/>
          <w:sz w:val="24"/>
          <w:szCs w:val="24"/>
        </w:rPr>
        <w:t xml:space="preserve">, the information and communications activity </w:t>
      </w:r>
      <w:r w:rsidRPr="002A1D16">
        <w:rPr>
          <w:rFonts w:ascii="Times New Roman" w:hAnsi="Times New Roman" w:cs="Times New Roman"/>
          <w:sz w:val="24"/>
          <w:szCs w:val="24"/>
        </w:rPr>
        <w:t>t</w:t>
      </w:r>
      <w:r>
        <w:rPr>
          <w:rFonts w:ascii="Times New Roman" w:hAnsi="Times New Roman" w:cs="Times New Roman"/>
          <w:sz w:val="24"/>
          <w:szCs w:val="24"/>
        </w:rPr>
        <w:t>oo</w:t>
      </w:r>
      <w:r w:rsidRPr="002A1D16">
        <w:rPr>
          <w:rFonts w:ascii="Times New Roman" w:hAnsi="Times New Roman" w:cs="Times New Roman"/>
          <w:sz w:val="24"/>
          <w:szCs w:val="24"/>
        </w:rPr>
        <w:t xml:space="preserve">k first </w:t>
      </w:r>
      <w:r>
        <w:rPr>
          <w:rFonts w:ascii="Times New Roman" w:hAnsi="Times New Roman" w:cs="Times New Roman"/>
          <w:sz w:val="24"/>
          <w:szCs w:val="24"/>
        </w:rPr>
        <w:t>place, followed by industry, s</w:t>
      </w:r>
      <w:r w:rsidRPr="002A1D16">
        <w:rPr>
          <w:rFonts w:ascii="Times New Roman" w:hAnsi="Times New Roman" w:cs="Times New Roman"/>
          <w:sz w:val="24"/>
          <w:szCs w:val="24"/>
        </w:rPr>
        <w:t>ervices and other items</w:t>
      </w:r>
      <w:r>
        <w:rPr>
          <w:rFonts w:ascii="Times New Roman" w:hAnsi="Times New Roman" w:cs="Times New Roman"/>
          <w:sz w:val="24"/>
          <w:szCs w:val="24"/>
        </w:rPr>
        <w:t xml:space="preserve">, and </w:t>
      </w:r>
      <w:r w:rsidR="00162038">
        <w:rPr>
          <w:rFonts w:ascii="Times New Roman" w:hAnsi="Times New Roman" w:cs="Times New Roman"/>
          <w:sz w:val="24"/>
          <w:szCs w:val="24"/>
        </w:rPr>
        <w:t xml:space="preserve">construction.  </w:t>
      </w:r>
      <w:r>
        <w:rPr>
          <w:rFonts w:ascii="Times New Roman" w:hAnsi="Times New Roman" w:cs="Times New Roman"/>
          <w:sz w:val="24"/>
          <w:szCs w:val="24"/>
        </w:rPr>
        <w:t xml:space="preserve">The nominal daily wage reached its highest value in the information and communications activity, followed by services and other items, while it was </w:t>
      </w:r>
      <w:r w:rsidRPr="002A1D16">
        <w:rPr>
          <w:rFonts w:ascii="Times New Roman" w:hAnsi="Times New Roman" w:cs="Times New Roman"/>
          <w:sz w:val="24"/>
          <w:szCs w:val="24"/>
        </w:rPr>
        <w:t>the lowest</w:t>
      </w:r>
      <w:r>
        <w:rPr>
          <w:rFonts w:ascii="Times New Roman" w:hAnsi="Times New Roman" w:cs="Times New Roman"/>
          <w:sz w:val="24"/>
          <w:szCs w:val="24"/>
        </w:rPr>
        <w:t xml:space="preserve"> in the </w:t>
      </w:r>
      <w:r w:rsidR="00CA6314">
        <w:rPr>
          <w:rFonts w:ascii="Times New Roman" w:hAnsi="Times New Roman" w:cs="Times New Roman"/>
          <w:sz w:val="24"/>
          <w:szCs w:val="24"/>
        </w:rPr>
        <w:t>a</w:t>
      </w:r>
      <w:r w:rsidR="00CE38B9">
        <w:rPr>
          <w:rFonts w:ascii="Times New Roman" w:hAnsi="Times New Roman" w:cs="Times New Roman"/>
          <w:sz w:val="24"/>
          <w:szCs w:val="24"/>
        </w:rPr>
        <w:t xml:space="preserve">griculture </w:t>
      </w:r>
      <w:r>
        <w:rPr>
          <w:rFonts w:ascii="Times New Roman" w:hAnsi="Times New Roman" w:cs="Times New Roman"/>
          <w:sz w:val="24"/>
          <w:szCs w:val="24"/>
        </w:rPr>
        <w:t>activity</w:t>
      </w:r>
      <w:r w:rsidR="00003FDE">
        <w:rPr>
          <w:rFonts w:ascii="Times New Roman" w:hAnsi="Times New Roman" w:cs="Times New Roman"/>
          <w:sz w:val="24"/>
          <w:szCs w:val="24"/>
        </w:rPr>
        <w:t>.</w:t>
      </w:r>
    </w:p>
    <w:p w:rsidR="007B109B" w:rsidRPr="002A1D16" w:rsidRDefault="007B109B" w:rsidP="007B109B">
      <w:pPr>
        <w:rPr>
          <w:rFonts w:asciiTheme="majorBidi" w:hAnsiTheme="majorBidi" w:cstheme="majorBidi"/>
          <w:rtl/>
        </w:rPr>
        <w:sectPr w:rsidR="007B109B" w:rsidRPr="002A1D16" w:rsidSect="00AE325E">
          <w:type w:val="continuous"/>
          <w:pgSz w:w="11906" w:h="16838" w:code="9"/>
          <w:pgMar w:top="1440" w:right="1797" w:bottom="1843" w:left="1797" w:header="709" w:footer="709" w:gutter="0"/>
          <w:cols w:num="2" w:space="708"/>
          <w:titlePg/>
          <w:docGrid w:linePitch="360"/>
        </w:sectPr>
      </w:pPr>
    </w:p>
    <w:p w:rsidR="002464C2" w:rsidRPr="000F403B" w:rsidRDefault="008D344E" w:rsidP="007F3F7D">
      <w:pPr>
        <w:spacing w:after="0"/>
        <w:jc w:val="center"/>
        <w:rPr>
          <w:rFonts w:ascii="Times New Roman" w:hAnsi="Times New Roman" w:cs="Times New Roman"/>
          <w:b/>
          <w:bCs/>
          <w:sz w:val="28"/>
          <w:szCs w:val="28"/>
        </w:rPr>
      </w:pPr>
      <w:r w:rsidRPr="000F403B">
        <w:rPr>
          <w:rFonts w:ascii="Times New Roman" w:hAnsi="Times New Roman" w:cs="Times New Roman"/>
          <w:b/>
          <w:bCs/>
          <w:sz w:val="28"/>
          <w:szCs w:val="28"/>
        </w:rPr>
        <w:lastRenderedPageBreak/>
        <w:t xml:space="preserve">Economic </w:t>
      </w:r>
      <w:r w:rsidR="00626241" w:rsidRPr="000F403B">
        <w:rPr>
          <w:rFonts w:ascii="Times New Roman" w:hAnsi="Times New Roman" w:cs="Times New Roman"/>
          <w:b/>
          <w:bCs/>
          <w:sz w:val="28"/>
          <w:szCs w:val="28"/>
        </w:rPr>
        <w:t>P</w:t>
      </w:r>
      <w:r w:rsidRPr="000F403B">
        <w:rPr>
          <w:rFonts w:ascii="Times New Roman" w:hAnsi="Times New Roman" w:cs="Times New Roman"/>
          <w:b/>
          <w:bCs/>
          <w:sz w:val="28"/>
          <w:szCs w:val="28"/>
        </w:rPr>
        <w:t xml:space="preserve">erformance </w:t>
      </w:r>
      <w:r w:rsidR="00BE42A3" w:rsidRPr="000F403B">
        <w:rPr>
          <w:rFonts w:ascii="Times New Roman" w:hAnsi="Times New Roman" w:cs="Times New Roman"/>
          <w:b/>
          <w:bCs/>
          <w:sz w:val="28"/>
          <w:szCs w:val="28"/>
        </w:rPr>
        <w:t>in</w:t>
      </w:r>
      <w:r w:rsidRPr="000F403B">
        <w:rPr>
          <w:rFonts w:ascii="Times New Roman" w:hAnsi="Times New Roman" w:cs="Times New Roman"/>
          <w:b/>
          <w:bCs/>
          <w:sz w:val="28"/>
          <w:szCs w:val="28"/>
        </w:rPr>
        <w:t xml:space="preserve"> </w:t>
      </w:r>
      <w:r w:rsidR="00AF1456" w:rsidRPr="000F403B">
        <w:rPr>
          <w:rFonts w:ascii="Times New Roman" w:hAnsi="Times New Roman" w:cs="Times New Roman"/>
          <w:b/>
          <w:bCs/>
          <w:sz w:val="28"/>
          <w:szCs w:val="28"/>
        </w:rPr>
        <w:t>201</w:t>
      </w:r>
      <w:r w:rsidR="007367D1" w:rsidRPr="000F403B">
        <w:rPr>
          <w:rFonts w:ascii="Times New Roman" w:hAnsi="Times New Roman" w:cs="Times New Roman"/>
          <w:b/>
          <w:bCs/>
          <w:sz w:val="28"/>
          <w:szCs w:val="28"/>
        </w:rPr>
        <w:t>3</w:t>
      </w:r>
    </w:p>
    <w:p w:rsidR="007F3F7D" w:rsidRPr="000F403B" w:rsidRDefault="002464C2" w:rsidP="007F3F7D">
      <w:pPr>
        <w:spacing w:after="0"/>
        <w:jc w:val="both"/>
        <w:rPr>
          <w:rFonts w:ascii="Times New Roman" w:hAnsi="Times New Roman" w:cs="Times New Roman"/>
          <w:b/>
          <w:bCs/>
          <w:sz w:val="28"/>
          <w:szCs w:val="28"/>
        </w:rPr>
      </w:pPr>
      <w:r w:rsidRPr="000F403B">
        <w:rPr>
          <w:rFonts w:ascii="Times New Roman" w:hAnsi="Times New Roman" w:cs="Times New Roman"/>
          <w:sz w:val="28"/>
          <w:szCs w:val="28"/>
        </w:rPr>
        <w:t xml:space="preserve"> </w:t>
      </w:r>
      <w:r w:rsidRPr="000F403B">
        <w:rPr>
          <w:rFonts w:ascii="Times New Roman" w:hAnsi="Times New Roman" w:cs="Times New Roman"/>
          <w:sz w:val="28"/>
          <w:szCs w:val="28"/>
        </w:rPr>
        <w:br/>
      </w:r>
      <w:r w:rsidR="007F3F7D" w:rsidRPr="000F403B">
        <w:rPr>
          <w:rFonts w:ascii="Times New Roman" w:hAnsi="Times New Roman" w:cs="Times New Roman"/>
          <w:b/>
          <w:bCs/>
          <w:sz w:val="28"/>
          <w:szCs w:val="28"/>
        </w:rPr>
        <w:t>1 – Gross Domestic Product (GDP)</w:t>
      </w:r>
      <w:r w:rsidR="007F3F7D" w:rsidRPr="000F403B">
        <w:rPr>
          <w:rStyle w:val="FootnoteReference"/>
          <w:rFonts w:ascii="Times New Roman" w:hAnsi="Times New Roman" w:cs="Times New Roman"/>
          <w:b/>
          <w:bCs/>
          <w:sz w:val="28"/>
          <w:szCs w:val="28"/>
        </w:rPr>
        <w:footnoteReference w:id="2"/>
      </w:r>
    </w:p>
    <w:p w:rsidR="007F3F7D" w:rsidRPr="002A1D16" w:rsidRDefault="007F3F7D" w:rsidP="00D27936">
      <w:pPr>
        <w:spacing w:after="0"/>
        <w:jc w:val="both"/>
        <w:rPr>
          <w:rFonts w:ascii="Times New Roman" w:hAnsi="Times New Roman" w:cs="Times New Roman"/>
          <w:sz w:val="24"/>
          <w:szCs w:val="24"/>
        </w:rPr>
      </w:pPr>
      <w:r w:rsidRPr="002A1D16">
        <w:rPr>
          <w:rFonts w:ascii="Times New Roman" w:hAnsi="Times New Roman" w:cs="Times New Roman"/>
          <w:sz w:val="24"/>
          <w:szCs w:val="24"/>
        </w:rPr>
        <w:t xml:space="preserve"> </w:t>
      </w:r>
      <w:r w:rsidRPr="002A1D16">
        <w:rPr>
          <w:rFonts w:ascii="Times New Roman" w:hAnsi="Times New Roman" w:cs="Times New Roman"/>
          <w:sz w:val="24"/>
          <w:szCs w:val="24"/>
        </w:rPr>
        <w:br/>
      </w:r>
      <w:r w:rsidRPr="002A1D16">
        <w:rPr>
          <w:rFonts w:ascii="Times New Roman" w:hAnsi="Times New Roman" w:cs="Times New Roman"/>
          <w:b/>
          <w:bCs/>
          <w:sz w:val="24"/>
          <w:szCs w:val="24"/>
        </w:rPr>
        <w:t>The Gross Domestic Prod</w:t>
      </w:r>
      <w:r>
        <w:rPr>
          <w:rFonts w:ascii="Times New Roman" w:hAnsi="Times New Roman" w:cs="Times New Roman"/>
          <w:b/>
          <w:bCs/>
          <w:sz w:val="24"/>
          <w:szCs w:val="24"/>
        </w:rPr>
        <w:t xml:space="preserve">uct (GDP) in Palestine grew by </w:t>
      </w:r>
      <w:r w:rsidRPr="002A1D16">
        <w:rPr>
          <w:rFonts w:ascii="Times New Roman" w:hAnsi="Times New Roman" w:cs="Times New Roman"/>
          <w:b/>
          <w:bCs/>
          <w:sz w:val="24"/>
          <w:szCs w:val="24"/>
        </w:rPr>
        <w:t>1.9% during 2013</w:t>
      </w:r>
      <w:r w:rsidRPr="002A1D16">
        <w:rPr>
          <w:rFonts w:asciiTheme="majorBidi" w:hAnsiTheme="majorBidi" w:cstheme="majorBidi"/>
          <w:b/>
          <w:bCs/>
          <w:sz w:val="24"/>
          <w:szCs w:val="24"/>
        </w:rPr>
        <w:t>, which is lower than the growth rate in 2012</w:t>
      </w:r>
      <w:r w:rsidRPr="002A1D16">
        <w:rPr>
          <w:rFonts w:ascii="Times New Roman" w:hAnsi="Times New Roman" w:cs="Times New Roman"/>
          <w:b/>
          <w:bCs/>
          <w:sz w:val="24"/>
          <w:szCs w:val="24"/>
        </w:rPr>
        <w:t>.</w:t>
      </w:r>
      <w:r>
        <w:rPr>
          <w:rFonts w:ascii="Times New Roman" w:hAnsi="Times New Roman" w:cs="Times New Roman"/>
          <w:b/>
          <w:bCs/>
          <w:sz w:val="24"/>
          <w:szCs w:val="24"/>
        </w:rPr>
        <w:t xml:space="preserve">  </w:t>
      </w:r>
      <w:r w:rsidRPr="002A1D16">
        <w:rPr>
          <w:rFonts w:ascii="Times New Roman" w:hAnsi="Times New Roman" w:cs="Times New Roman"/>
          <w:sz w:val="24"/>
          <w:szCs w:val="24"/>
        </w:rPr>
        <w:t xml:space="preserve">The Palestinian economy </w:t>
      </w:r>
      <w:r>
        <w:rPr>
          <w:rFonts w:ascii="Times New Roman" w:hAnsi="Times New Roman" w:cs="Times New Roman"/>
          <w:sz w:val="24"/>
          <w:szCs w:val="24"/>
        </w:rPr>
        <w:t xml:space="preserve">exhibited a </w:t>
      </w:r>
      <w:r w:rsidRPr="002A1D16">
        <w:rPr>
          <w:rFonts w:ascii="Times New Roman" w:hAnsi="Times New Roman" w:cs="Times New Roman"/>
          <w:sz w:val="24"/>
          <w:szCs w:val="24"/>
        </w:rPr>
        <w:t>recover</w:t>
      </w:r>
      <w:r>
        <w:rPr>
          <w:rFonts w:ascii="Times New Roman" w:hAnsi="Times New Roman" w:cs="Times New Roman"/>
          <w:sz w:val="24"/>
          <w:szCs w:val="24"/>
        </w:rPr>
        <w:t>y</w:t>
      </w:r>
      <w:r w:rsidRPr="002A1D16">
        <w:rPr>
          <w:rFonts w:ascii="Times New Roman" w:hAnsi="Times New Roman" w:cs="Times New Roman"/>
          <w:sz w:val="24"/>
          <w:szCs w:val="24"/>
        </w:rPr>
        <w:t xml:space="preserve"> during 2009-</w:t>
      </w:r>
      <w:r w:rsidR="00D27936">
        <w:rPr>
          <w:rFonts w:ascii="Times New Roman" w:hAnsi="Times New Roman" w:cs="Times New Roman" w:hint="cs"/>
          <w:sz w:val="24"/>
          <w:szCs w:val="24"/>
          <w:rtl/>
        </w:rPr>
        <w:t>2011</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after undergoing significant </w:t>
      </w:r>
      <w:r w:rsidRPr="002A1D16">
        <w:rPr>
          <w:rFonts w:ascii="Times New Roman" w:hAnsi="Times New Roman" w:cs="Times New Roman"/>
          <w:sz w:val="24"/>
          <w:szCs w:val="24"/>
        </w:rPr>
        <w:t xml:space="preserve">volatility </w:t>
      </w:r>
      <w:r>
        <w:rPr>
          <w:rFonts w:ascii="Times New Roman" w:hAnsi="Times New Roman" w:cs="Times New Roman"/>
          <w:sz w:val="24"/>
          <w:szCs w:val="24"/>
        </w:rPr>
        <w:t>during the</w:t>
      </w:r>
      <w:r w:rsidRPr="002A1D16">
        <w:rPr>
          <w:rFonts w:ascii="Times New Roman" w:hAnsi="Times New Roman" w:cs="Times New Roman"/>
          <w:sz w:val="24"/>
          <w:szCs w:val="24"/>
        </w:rPr>
        <w:t xml:space="preserve"> period of the </w:t>
      </w:r>
      <w:r w:rsidRPr="003F0ACD">
        <w:rPr>
          <w:rFonts w:ascii="Times New Roman" w:hAnsi="Times New Roman" w:cs="Times New Roman"/>
          <w:sz w:val="24"/>
          <w:szCs w:val="24"/>
        </w:rPr>
        <w:t>Al-</w:t>
      </w:r>
      <w:proofErr w:type="spellStart"/>
      <w:r w:rsidRPr="003F0ACD">
        <w:rPr>
          <w:rFonts w:ascii="Times New Roman" w:hAnsi="Times New Roman" w:cs="Times New Roman"/>
          <w:sz w:val="24"/>
          <w:szCs w:val="24"/>
        </w:rPr>
        <w:t>Aqsa</w:t>
      </w:r>
      <w:proofErr w:type="spellEnd"/>
      <w:r w:rsidRPr="002A1D16">
        <w:rPr>
          <w:rFonts w:ascii="Times New Roman" w:hAnsi="Times New Roman" w:cs="Times New Roman"/>
          <w:sz w:val="24"/>
          <w:szCs w:val="24"/>
        </w:rPr>
        <w:t xml:space="preserve"> Intifada</w:t>
      </w:r>
      <w:r>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G</w:t>
      </w:r>
      <w:r w:rsidRPr="002A1D16">
        <w:rPr>
          <w:rFonts w:ascii="Times New Roman" w:hAnsi="Times New Roman" w:cs="Times New Roman"/>
          <w:sz w:val="24"/>
          <w:szCs w:val="24"/>
        </w:rPr>
        <w:t xml:space="preserve">rowth rates peaked by 12.4% </w:t>
      </w:r>
      <w:r>
        <w:rPr>
          <w:rFonts w:ascii="Times New Roman" w:hAnsi="Times New Roman" w:cs="Times New Roman"/>
          <w:sz w:val="24"/>
          <w:szCs w:val="24"/>
        </w:rPr>
        <w:t xml:space="preserve">in 2011 </w:t>
      </w:r>
      <w:r w:rsidRPr="002A1D16">
        <w:rPr>
          <w:rFonts w:ascii="Times New Roman" w:hAnsi="Times New Roman" w:cs="Times New Roman"/>
          <w:sz w:val="24"/>
          <w:szCs w:val="24"/>
        </w:rPr>
        <w:t xml:space="preserve">before </w:t>
      </w:r>
      <w:r>
        <w:rPr>
          <w:rFonts w:ascii="Times New Roman" w:hAnsi="Times New Roman" w:cs="Times New Roman"/>
          <w:sz w:val="24"/>
          <w:szCs w:val="24"/>
        </w:rPr>
        <w:t xml:space="preserve">falling </w:t>
      </w:r>
      <w:r w:rsidRPr="002A1D16">
        <w:rPr>
          <w:rFonts w:ascii="Times New Roman" w:hAnsi="Times New Roman" w:cs="Times New Roman"/>
          <w:sz w:val="24"/>
          <w:szCs w:val="24"/>
        </w:rPr>
        <w:t xml:space="preserve">by </w:t>
      </w:r>
      <w:r>
        <w:rPr>
          <w:rFonts w:ascii="Times New Roman" w:hAnsi="Times New Roman" w:cs="Times New Roman"/>
          <w:sz w:val="24"/>
          <w:szCs w:val="24"/>
        </w:rPr>
        <w:t>6.3</w:t>
      </w:r>
      <w:r w:rsidRPr="002A1D16">
        <w:rPr>
          <w:rFonts w:ascii="Times New Roman" w:hAnsi="Times New Roman" w:cs="Times New Roman"/>
          <w:sz w:val="24"/>
          <w:szCs w:val="24"/>
        </w:rPr>
        <w:t>% in 201</w:t>
      </w:r>
      <w:r>
        <w:rPr>
          <w:rFonts w:ascii="Times New Roman" w:hAnsi="Times New Roman" w:cs="Times New Roman"/>
          <w:sz w:val="24"/>
          <w:szCs w:val="24"/>
        </w:rPr>
        <w:t>2, and by 1.9% in 2013.</w:t>
      </w:r>
      <w:r w:rsidRPr="002A1D16">
        <w:rPr>
          <w:rFonts w:ascii="Times New Roman" w:hAnsi="Times New Roman" w:cs="Times New Roman"/>
          <w:sz w:val="24"/>
          <w:szCs w:val="24"/>
        </w:rPr>
        <w:t xml:space="preserve"> </w:t>
      </w:r>
    </w:p>
    <w:p w:rsidR="002464C2" w:rsidRPr="002A1D16" w:rsidRDefault="002464C2" w:rsidP="007F3F7D">
      <w:pPr>
        <w:spacing w:after="0"/>
        <w:jc w:val="both"/>
        <w:rPr>
          <w:rFonts w:ascii="Times New Roman" w:hAnsi="Times New Roman" w:cs="Times New Roman"/>
          <w:sz w:val="24"/>
          <w:szCs w:val="24"/>
        </w:rPr>
      </w:pPr>
    </w:p>
    <w:p w:rsidR="007F3F7D" w:rsidRDefault="007F3F7D" w:rsidP="007F3F7D">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The growth </w:t>
      </w:r>
      <w:r>
        <w:rPr>
          <w:rFonts w:ascii="Times New Roman" w:hAnsi="Times New Roman" w:cs="Times New Roman"/>
          <w:b/>
          <w:bCs/>
          <w:sz w:val="24"/>
          <w:szCs w:val="24"/>
        </w:rPr>
        <w:t xml:space="preserve">rate was 6.0% </w:t>
      </w:r>
      <w:r w:rsidRPr="002A1D16">
        <w:rPr>
          <w:rFonts w:ascii="Times New Roman" w:hAnsi="Times New Roman" w:cs="Times New Roman"/>
          <w:b/>
          <w:bCs/>
          <w:sz w:val="24"/>
          <w:szCs w:val="24"/>
        </w:rPr>
        <w:t>in the Gaza Strip</w:t>
      </w:r>
      <w:r>
        <w:rPr>
          <w:rFonts w:ascii="Times New Roman" w:hAnsi="Times New Roman" w:cs="Times New Roman"/>
          <w:b/>
          <w:bCs/>
          <w:sz w:val="24"/>
          <w:szCs w:val="24"/>
        </w:rPr>
        <w:t>, which</w:t>
      </w:r>
      <w:r w:rsidRPr="002A1D16">
        <w:rPr>
          <w:rFonts w:ascii="Times New Roman" w:hAnsi="Times New Roman" w:cs="Times New Roman"/>
          <w:b/>
          <w:bCs/>
          <w:sz w:val="24"/>
          <w:szCs w:val="24"/>
        </w:rPr>
        <w:t xml:space="preserve"> was</w:t>
      </w:r>
      <w:r>
        <w:t xml:space="preserve"> </w:t>
      </w:r>
      <w:r w:rsidRPr="002A1D16">
        <w:rPr>
          <w:rFonts w:ascii="Times New Roman" w:hAnsi="Times New Roman" w:cs="Times New Roman"/>
          <w:b/>
          <w:bCs/>
          <w:sz w:val="24"/>
          <w:szCs w:val="24"/>
        </w:rPr>
        <w:t>higher than th</w:t>
      </w:r>
      <w:r>
        <w:rPr>
          <w:rFonts w:ascii="Times New Roman" w:hAnsi="Times New Roman" w:cs="Times New Roman"/>
          <w:b/>
          <w:bCs/>
          <w:sz w:val="24"/>
          <w:szCs w:val="24"/>
        </w:rPr>
        <w:t xml:space="preserve">at of 0.5% </w:t>
      </w:r>
      <w:r w:rsidRPr="002A1D16">
        <w:rPr>
          <w:rFonts w:ascii="Times New Roman" w:hAnsi="Times New Roman" w:cs="Times New Roman"/>
          <w:b/>
          <w:bCs/>
          <w:sz w:val="24"/>
          <w:szCs w:val="24"/>
        </w:rPr>
        <w:t>in the West Bank</w:t>
      </w:r>
      <w:r w:rsidRPr="003F6C23">
        <w:rPr>
          <w:rFonts w:ascii="Times New Roman" w:hAnsi="Times New Roman" w:cs="Times New Roman"/>
          <w:b/>
          <w:bCs/>
          <w:sz w:val="24"/>
          <w:szCs w:val="24"/>
        </w:rPr>
        <w:t xml:space="preserve"> </w:t>
      </w:r>
      <w:r w:rsidRPr="002A1D16">
        <w:rPr>
          <w:rFonts w:ascii="Times New Roman" w:hAnsi="Times New Roman" w:cs="Times New Roman"/>
          <w:b/>
          <w:bCs/>
          <w:sz w:val="24"/>
          <w:szCs w:val="24"/>
        </w:rPr>
        <w:t>during 2013</w:t>
      </w:r>
      <w:r w:rsidRPr="002A1D16">
        <w:rPr>
          <w:rFonts w:ascii="Times New Roman" w:hAnsi="Times New Roman" w:cs="Times New Roman"/>
          <w:sz w:val="24"/>
          <w:szCs w:val="24"/>
        </w:rPr>
        <w:t xml:space="preserve">. </w:t>
      </w:r>
      <w:r w:rsidR="006A2D14">
        <w:rPr>
          <w:rFonts w:ascii="Times New Roman" w:hAnsi="Times New Roman" w:cs="Times New Roman"/>
          <w:sz w:val="24"/>
          <w:szCs w:val="24"/>
        </w:rPr>
        <w:t xml:space="preserve"> </w:t>
      </w:r>
      <w:r>
        <w:rPr>
          <w:rFonts w:ascii="Times New Roman" w:hAnsi="Times New Roman" w:cs="Times New Roman"/>
          <w:sz w:val="24"/>
          <w:szCs w:val="24"/>
        </w:rPr>
        <w:t>In 2011, t</w:t>
      </w:r>
      <w:r w:rsidRPr="002A1D16">
        <w:rPr>
          <w:rFonts w:ascii="Times New Roman" w:hAnsi="Times New Roman" w:cs="Times New Roman"/>
          <w:sz w:val="24"/>
          <w:szCs w:val="24"/>
        </w:rPr>
        <w:t xml:space="preserve">he growth </w:t>
      </w:r>
      <w:r>
        <w:rPr>
          <w:rFonts w:ascii="Times New Roman" w:hAnsi="Times New Roman" w:cs="Times New Roman"/>
          <w:sz w:val="24"/>
          <w:szCs w:val="24"/>
        </w:rPr>
        <w:t xml:space="preserve">rate </w:t>
      </w:r>
      <w:r w:rsidRPr="002A1D16">
        <w:rPr>
          <w:rFonts w:ascii="Times New Roman" w:hAnsi="Times New Roman" w:cs="Times New Roman"/>
          <w:sz w:val="24"/>
          <w:szCs w:val="24"/>
        </w:rPr>
        <w:t>in the Gaza Strip reached a record level</w:t>
      </w:r>
      <w:r>
        <w:rPr>
          <w:rFonts w:ascii="Times New Roman" w:hAnsi="Times New Roman" w:cs="Times New Roman"/>
          <w:sz w:val="24"/>
          <w:szCs w:val="24"/>
        </w:rPr>
        <w:t xml:space="preserve"> of </w:t>
      </w:r>
      <w:r w:rsidRPr="002A1D16">
        <w:rPr>
          <w:rFonts w:ascii="Times New Roman" w:hAnsi="Times New Roman" w:cs="Times New Roman"/>
          <w:sz w:val="24"/>
          <w:szCs w:val="24"/>
        </w:rPr>
        <w:t>17</w:t>
      </w:r>
      <w:r>
        <w:rPr>
          <w:rFonts w:ascii="Times New Roman" w:hAnsi="Times New Roman" w:cs="Times New Roman"/>
          <w:sz w:val="24"/>
          <w:szCs w:val="24"/>
        </w:rPr>
        <w:t>.7</w:t>
      </w:r>
      <w:r w:rsidRPr="002A1D16">
        <w:rPr>
          <w:rFonts w:ascii="Times New Roman" w:hAnsi="Times New Roman" w:cs="Times New Roman"/>
          <w:sz w:val="24"/>
          <w:szCs w:val="24"/>
        </w:rPr>
        <w:t>%</w:t>
      </w:r>
      <w:r>
        <w:rPr>
          <w:rFonts w:ascii="Times New Roman" w:hAnsi="Times New Roman" w:cs="Times New Roman"/>
          <w:sz w:val="24"/>
          <w:szCs w:val="24"/>
        </w:rPr>
        <w:t xml:space="preserve"> compared with 2010.</w:t>
      </w:r>
      <w:r w:rsidR="003E6A38">
        <w:rPr>
          <w:rFonts w:ascii="Times New Roman" w:hAnsi="Times New Roman" w:cs="Times New Roman"/>
          <w:sz w:val="24"/>
          <w:szCs w:val="24"/>
        </w:rPr>
        <w:t xml:space="preserve">  </w:t>
      </w:r>
      <w:r>
        <w:rPr>
          <w:rFonts w:ascii="Times New Roman" w:hAnsi="Times New Roman" w:cs="Times New Roman"/>
          <w:sz w:val="24"/>
          <w:szCs w:val="24"/>
        </w:rPr>
        <w:t xml:space="preserve">However, </w:t>
      </w:r>
      <w:r w:rsidRPr="002A1D16">
        <w:rPr>
          <w:rFonts w:ascii="Times New Roman" w:hAnsi="Times New Roman" w:cs="Times New Roman"/>
          <w:sz w:val="24"/>
          <w:szCs w:val="24"/>
        </w:rPr>
        <w:t>growth decreased during 2013 compared with the rel</w:t>
      </w:r>
      <w:r>
        <w:rPr>
          <w:rFonts w:ascii="Times New Roman" w:hAnsi="Times New Roman" w:cs="Times New Roman"/>
          <w:sz w:val="24"/>
          <w:szCs w:val="24"/>
        </w:rPr>
        <w:t>atively high rates of previous years a</w:t>
      </w:r>
      <w:r w:rsidRPr="00316965">
        <w:rPr>
          <w:rFonts w:ascii="Times New Roman" w:hAnsi="Times New Roman" w:cs="Times New Roman"/>
          <w:sz w:val="24"/>
          <w:szCs w:val="24"/>
        </w:rPr>
        <w:t xml:space="preserve">s a result of the decline in </w:t>
      </w:r>
      <w:r w:rsidRPr="002A1D16">
        <w:rPr>
          <w:rFonts w:ascii="Times New Roman" w:hAnsi="Times New Roman" w:cs="Times New Roman"/>
          <w:sz w:val="24"/>
          <w:szCs w:val="24"/>
        </w:rPr>
        <w:t>trade through the tunnels with Egypt</w:t>
      </w:r>
      <w:r>
        <w:rPr>
          <w:rFonts w:ascii="Times New Roman" w:hAnsi="Times New Roman" w:cs="Times New Roman"/>
          <w:sz w:val="24"/>
          <w:szCs w:val="24"/>
        </w:rPr>
        <w:t>, although</w:t>
      </w:r>
      <w:r w:rsidRPr="002A1D16">
        <w:rPr>
          <w:rFonts w:ascii="Times New Roman" w:hAnsi="Times New Roman" w:cs="Times New Roman"/>
          <w:sz w:val="24"/>
          <w:szCs w:val="24"/>
        </w:rPr>
        <w:t xml:space="preserve"> a</w:t>
      </w:r>
      <w:r>
        <w:rPr>
          <w:rFonts w:ascii="Times New Roman" w:hAnsi="Times New Roman" w:cs="Times New Roman"/>
          <w:sz w:val="24"/>
          <w:szCs w:val="24"/>
        </w:rPr>
        <w:t>ssistance</w:t>
      </w:r>
      <w:r w:rsidRPr="002A1D16">
        <w:rPr>
          <w:rFonts w:ascii="Times New Roman" w:hAnsi="Times New Roman" w:cs="Times New Roman"/>
          <w:sz w:val="24"/>
          <w:szCs w:val="24"/>
        </w:rPr>
        <w:t xml:space="preserve"> and support </w:t>
      </w:r>
      <w:r>
        <w:rPr>
          <w:rFonts w:ascii="Times New Roman" w:hAnsi="Times New Roman" w:cs="Times New Roman"/>
          <w:sz w:val="24"/>
          <w:szCs w:val="24"/>
        </w:rPr>
        <w:t>continued at</w:t>
      </w:r>
      <w:r w:rsidRPr="002A1D16">
        <w:rPr>
          <w:rFonts w:ascii="Times New Roman" w:hAnsi="Times New Roman" w:cs="Times New Roman"/>
          <w:sz w:val="24"/>
          <w:szCs w:val="24"/>
        </w:rPr>
        <w:t xml:space="preserve"> the same level as </w:t>
      </w:r>
      <w:r>
        <w:rPr>
          <w:rFonts w:ascii="Times New Roman" w:hAnsi="Times New Roman" w:cs="Times New Roman"/>
          <w:sz w:val="24"/>
          <w:szCs w:val="24"/>
        </w:rPr>
        <w:t>before</w:t>
      </w:r>
      <w:r w:rsidRPr="002A1D16">
        <w:rPr>
          <w:rFonts w:ascii="Times New Roman" w:hAnsi="Times New Roman" w:cs="Times New Roman"/>
          <w:sz w:val="24"/>
          <w:szCs w:val="24"/>
        </w:rPr>
        <w:t>.</w:t>
      </w:r>
      <w:r w:rsidR="00FB09B9">
        <w:t xml:space="preserve">  </w:t>
      </w:r>
      <w:r w:rsidRPr="002A1D16">
        <w:rPr>
          <w:rFonts w:ascii="Times New Roman" w:hAnsi="Times New Roman" w:cs="Times New Roman"/>
          <w:sz w:val="24"/>
          <w:szCs w:val="24"/>
        </w:rPr>
        <w:t>In the West Bank, Israeli restrictions on economic activit</w:t>
      </w:r>
      <w:r>
        <w:rPr>
          <w:rFonts w:ascii="Times New Roman" w:hAnsi="Times New Roman" w:cs="Times New Roman"/>
          <w:sz w:val="24"/>
          <w:szCs w:val="24"/>
        </w:rPr>
        <w:t>ies</w:t>
      </w:r>
      <w:r w:rsidRPr="002A1D16">
        <w:rPr>
          <w:rFonts w:ascii="Times New Roman" w:hAnsi="Times New Roman" w:cs="Times New Roman"/>
          <w:sz w:val="24"/>
          <w:szCs w:val="24"/>
        </w:rPr>
        <w:t xml:space="preserve"> and the financial crisis continued </w:t>
      </w:r>
      <w:r>
        <w:rPr>
          <w:rFonts w:ascii="Times New Roman" w:hAnsi="Times New Roman" w:cs="Times New Roman"/>
          <w:sz w:val="24"/>
          <w:szCs w:val="24"/>
        </w:rPr>
        <w:t xml:space="preserve">to impede </w:t>
      </w:r>
      <w:r w:rsidRPr="00EA139E">
        <w:rPr>
          <w:rFonts w:ascii="Times New Roman" w:hAnsi="Times New Roman" w:cs="Times New Roman"/>
          <w:sz w:val="24"/>
          <w:szCs w:val="24"/>
        </w:rPr>
        <w:t>increase</w:t>
      </w:r>
      <w:r>
        <w:rPr>
          <w:rFonts w:ascii="Times New Roman" w:hAnsi="Times New Roman" w:cs="Times New Roman"/>
          <w:sz w:val="24"/>
          <w:szCs w:val="24"/>
        </w:rPr>
        <w:t>s</w:t>
      </w:r>
      <w:r w:rsidRPr="00EA139E">
        <w:rPr>
          <w:rFonts w:ascii="Times New Roman" w:hAnsi="Times New Roman" w:cs="Times New Roman"/>
          <w:sz w:val="24"/>
          <w:szCs w:val="24"/>
        </w:rPr>
        <w:t xml:space="preserve"> in growth.</w:t>
      </w:r>
    </w:p>
    <w:p w:rsidR="007F3F7D" w:rsidRPr="002A1D16" w:rsidRDefault="007F3F7D" w:rsidP="007F3F7D">
      <w:pPr>
        <w:spacing w:after="0"/>
        <w:jc w:val="both"/>
        <w:rPr>
          <w:rFonts w:ascii="Times New Roman" w:hAnsi="Times New Roman" w:cs="Times New Roman"/>
          <w:sz w:val="24"/>
          <w:szCs w:val="24"/>
        </w:rPr>
      </w:pPr>
    </w:p>
    <w:p w:rsidR="007F3F7D" w:rsidRPr="002A1D16" w:rsidRDefault="007F3F7D" w:rsidP="007F3F7D">
      <w:pPr>
        <w:spacing w:after="0"/>
        <w:jc w:val="both"/>
        <w:rPr>
          <w:rFonts w:ascii="Times New Roman" w:hAnsi="Times New Roman" w:cs="Times New Roman"/>
          <w:sz w:val="24"/>
          <w:szCs w:val="24"/>
        </w:rPr>
      </w:pPr>
      <w:r>
        <w:rPr>
          <w:rFonts w:ascii="Times New Roman" w:hAnsi="Times New Roman" w:cs="Times New Roman"/>
          <w:b/>
          <w:bCs/>
          <w:sz w:val="24"/>
          <w:szCs w:val="24"/>
        </w:rPr>
        <w:t>Despite a rise</w:t>
      </w:r>
      <w:r w:rsidRPr="002A1D16">
        <w:rPr>
          <w:rFonts w:ascii="Times New Roman" w:hAnsi="Times New Roman" w:cs="Times New Roman"/>
          <w:b/>
          <w:bCs/>
          <w:sz w:val="24"/>
          <w:szCs w:val="24"/>
        </w:rPr>
        <w:t xml:space="preserve"> in growth rates </w:t>
      </w:r>
      <w:r>
        <w:rPr>
          <w:rFonts w:ascii="Times New Roman" w:hAnsi="Times New Roman" w:cs="Times New Roman"/>
          <w:b/>
          <w:bCs/>
          <w:sz w:val="24"/>
          <w:szCs w:val="24"/>
        </w:rPr>
        <w:t>over</w:t>
      </w:r>
      <w:r w:rsidRPr="002A1D16">
        <w:rPr>
          <w:rFonts w:ascii="Times New Roman" w:hAnsi="Times New Roman" w:cs="Times New Roman"/>
          <w:b/>
          <w:bCs/>
          <w:sz w:val="24"/>
          <w:szCs w:val="24"/>
        </w:rPr>
        <w:t xml:space="preserve"> past years, </w:t>
      </w:r>
      <w:r>
        <w:rPr>
          <w:rFonts w:ascii="Times New Roman" w:hAnsi="Times New Roman" w:cs="Times New Roman"/>
          <w:b/>
          <w:bCs/>
          <w:sz w:val="24"/>
          <w:szCs w:val="24"/>
        </w:rPr>
        <w:t xml:space="preserve">the Gaza Strip contributed </w:t>
      </w:r>
      <w:r w:rsidRPr="002A1D16">
        <w:rPr>
          <w:rFonts w:ascii="Times New Roman" w:hAnsi="Times New Roman" w:cs="Times New Roman"/>
          <w:b/>
          <w:bCs/>
          <w:sz w:val="24"/>
          <w:szCs w:val="24"/>
        </w:rPr>
        <w:t>27</w:t>
      </w:r>
      <w:r>
        <w:rPr>
          <w:rFonts w:ascii="Times New Roman" w:hAnsi="Times New Roman" w:cs="Times New Roman"/>
          <w:b/>
          <w:bCs/>
          <w:sz w:val="24"/>
          <w:szCs w:val="24"/>
        </w:rPr>
        <w:t>.1</w:t>
      </w:r>
      <w:r w:rsidRPr="002A1D16">
        <w:rPr>
          <w:rFonts w:ascii="Times New Roman" w:hAnsi="Times New Roman" w:cs="Times New Roman"/>
          <w:b/>
          <w:bCs/>
          <w:sz w:val="24"/>
          <w:szCs w:val="24"/>
        </w:rPr>
        <w:t>% of Palestinian GDP in 2013</w:t>
      </w:r>
      <w:r w:rsidR="000E5054">
        <w:rPr>
          <w:rFonts w:ascii="Times New Roman" w:hAnsi="Times New Roman" w:cs="Times New Roman"/>
          <w:sz w:val="24"/>
          <w:szCs w:val="24"/>
        </w:rPr>
        <w:t xml:space="preserve">.  </w:t>
      </w:r>
      <w:r w:rsidRPr="002A1D16">
        <w:rPr>
          <w:rFonts w:ascii="Times New Roman" w:hAnsi="Times New Roman" w:cs="Times New Roman"/>
          <w:sz w:val="24"/>
          <w:szCs w:val="24"/>
        </w:rPr>
        <w:t xml:space="preserve">GDP in the Gaza Strip totaled about USD </w:t>
      </w:r>
      <w:r>
        <w:rPr>
          <w:rFonts w:ascii="Times New Roman" w:hAnsi="Times New Roman" w:cs="Times New Roman"/>
          <w:sz w:val="24"/>
          <w:szCs w:val="24"/>
        </w:rPr>
        <w:t xml:space="preserve">2,020.5 million in 2013 of </w:t>
      </w:r>
      <w:r w:rsidRPr="002A1D16">
        <w:rPr>
          <w:rFonts w:ascii="Times New Roman" w:hAnsi="Times New Roman" w:cs="Times New Roman"/>
          <w:sz w:val="24"/>
          <w:szCs w:val="24"/>
        </w:rPr>
        <w:t xml:space="preserve">total Palestinian GDP </w:t>
      </w:r>
      <w:r>
        <w:rPr>
          <w:rFonts w:ascii="Times New Roman" w:hAnsi="Times New Roman" w:cs="Times New Roman"/>
          <w:sz w:val="24"/>
          <w:szCs w:val="24"/>
        </w:rPr>
        <w:t xml:space="preserve">of </w:t>
      </w:r>
      <w:r w:rsidRPr="002A1D16">
        <w:rPr>
          <w:rFonts w:ascii="Times New Roman" w:hAnsi="Times New Roman" w:cs="Times New Roman"/>
          <w:sz w:val="24"/>
          <w:szCs w:val="24"/>
        </w:rPr>
        <w:t xml:space="preserve">USD </w:t>
      </w:r>
      <w:r>
        <w:rPr>
          <w:rFonts w:ascii="Times New Roman" w:hAnsi="Times New Roman" w:cs="Times New Roman"/>
          <w:sz w:val="24"/>
          <w:szCs w:val="24"/>
        </w:rPr>
        <w:t>7,455.6</w:t>
      </w:r>
      <w:r w:rsidRPr="002A1D16">
        <w:rPr>
          <w:rFonts w:ascii="Times New Roman" w:hAnsi="Times New Roman" w:cs="Times New Roman"/>
          <w:sz w:val="24"/>
          <w:szCs w:val="24"/>
        </w:rPr>
        <w:t xml:space="preserve"> </w:t>
      </w:r>
      <w:r>
        <w:rPr>
          <w:rFonts w:ascii="Times New Roman" w:hAnsi="Times New Roman" w:cs="Times New Roman"/>
          <w:sz w:val="24"/>
          <w:szCs w:val="24"/>
        </w:rPr>
        <w:t>m</w:t>
      </w:r>
      <w:r w:rsidRPr="002A1D16">
        <w:rPr>
          <w:rFonts w:ascii="Times New Roman" w:hAnsi="Times New Roman" w:cs="Times New Roman"/>
          <w:sz w:val="24"/>
          <w:szCs w:val="24"/>
        </w:rPr>
        <w:t>illion</w:t>
      </w:r>
      <w:r>
        <w:rPr>
          <w:rFonts w:ascii="Times New Roman" w:hAnsi="Times New Roman" w:cs="Times New Roman"/>
          <w:sz w:val="24"/>
          <w:szCs w:val="24"/>
        </w:rPr>
        <w:t>, but</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was </w:t>
      </w:r>
      <w:r w:rsidRPr="002A1D16">
        <w:rPr>
          <w:rFonts w:ascii="Times New Roman" w:hAnsi="Times New Roman" w:cs="Times New Roman"/>
          <w:sz w:val="24"/>
          <w:szCs w:val="24"/>
        </w:rPr>
        <w:t xml:space="preserve">lower than the rate of 37.4% </w:t>
      </w:r>
      <w:r>
        <w:rPr>
          <w:rFonts w:ascii="Times New Roman" w:hAnsi="Times New Roman" w:cs="Times New Roman"/>
          <w:sz w:val="24"/>
          <w:szCs w:val="24"/>
        </w:rPr>
        <w:t xml:space="preserve">achieved </w:t>
      </w:r>
      <w:r w:rsidRPr="002A1D16">
        <w:rPr>
          <w:rFonts w:ascii="Times New Roman" w:hAnsi="Times New Roman" w:cs="Times New Roman"/>
          <w:sz w:val="24"/>
          <w:szCs w:val="24"/>
        </w:rPr>
        <w:t>in 2005</w:t>
      </w:r>
      <w:r w:rsidR="00BC20D4">
        <w:rPr>
          <w:rFonts w:ascii="Times New Roman" w:hAnsi="Times New Roman" w:cs="Times New Roman"/>
          <w:sz w:val="24"/>
          <w:szCs w:val="24"/>
        </w:rPr>
        <w:t xml:space="preserve">.  </w:t>
      </w:r>
      <w:r>
        <w:rPr>
          <w:rFonts w:ascii="Times New Roman" w:hAnsi="Times New Roman" w:cs="Times New Roman"/>
          <w:sz w:val="24"/>
          <w:szCs w:val="24"/>
        </w:rPr>
        <w:t>Growth rates increased in</w:t>
      </w:r>
      <w:r w:rsidRPr="00432020">
        <w:rPr>
          <w:rFonts w:ascii="Times New Roman" w:hAnsi="Times New Roman" w:cs="Times New Roman"/>
          <w:b/>
          <w:bCs/>
          <w:sz w:val="24"/>
          <w:szCs w:val="24"/>
        </w:rPr>
        <w:t xml:space="preserve"> </w:t>
      </w:r>
      <w:r w:rsidRPr="00432020">
        <w:rPr>
          <w:rFonts w:ascii="Times New Roman" w:hAnsi="Times New Roman" w:cs="Times New Roman"/>
          <w:sz w:val="24"/>
          <w:szCs w:val="24"/>
        </w:rPr>
        <w:t>the Gaza Strip</w:t>
      </w:r>
      <w:r>
        <w:rPr>
          <w:rFonts w:ascii="Times New Roman" w:hAnsi="Times New Roman" w:cs="Times New Roman"/>
          <w:sz w:val="24"/>
          <w:szCs w:val="24"/>
        </w:rPr>
        <w:t xml:space="preserve"> by 12.7% during 2005- 2013 compared with growth of 80.9% in the West Bank over the same period </w:t>
      </w:r>
      <w:r w:rsidRPr="00990E38">
        <w:rPr>
          <w:rFonts w:ascii="Times New Roman" w:hAnsi="Times New Roman" w:cs="Times New Roman"/>
          <w:b/>
          <w:bCs/>
          <w:sz w:val="24"/>
          <w:szCs w:val="24"/>
        </w:rPr>
        <w:t xml:space="preserve">(see </w:t>
      </w:r>
      <w:r>
        <w:rPr>
          <w:rFonts w:ascii="Times New Roman" w:hAnsi="Times New Roman" w:cs="Times New Roman"/>
          <w:b/>
          <w:bCs/>
          <w:sz w:val="24"/>
          <w:szCs w:val="24"/>
        </w:rPr>
        <w:t>F</w:t>
      </w:r>
      <w:r w:rsidRPr="00990E38">
        <w:rPr>
          <w:rFonts w:ascii="Times New Roman" w:hAnsi="Times New Roman" w:cs="Times New Roman"/>
          <w:b/>
          <w:bCs/>
          <w:sz w:val="24"/>
          <w:szCs w:val="24"/>
        </w:rPr>
        <w:t>igure below).</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464C2" w:rsidRPr="002A1D16" w:rsidRDefault="001E1327" w:rsidP="007F3F7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2464C2" w:rsidRPr="00990E38" w:rsidRDefault="002464C2" w:rsidP="007F3F7D">
      <w:pPr>
        <w:spacing w:after="0"/>
        <w:jc w:val="center"/>
        <w:rPr>
          <w:rFonts w:ascii="Arial" w:hAnsi="Arial" w:cs="Arial"/>
          <w:b/>
          <w:bCs/>
        </w:rPr>
      </w:pPr>
      <w:r w:rsidRPr="00990E38">
        <w:rPr>
          <w:rFonts w:ascii="Arial" w:hAnsi="Arial" w:cs="Arial"/>
          <w:b/>
          <w:bCs/>
        </w:rPr>
        <w:t xml:space="preserve">GDP </w:t>
      </w:r>
      <w:r w:rsidR="00E20562" w:rsidRPr="00990E38">
        <w:rPr>
          <w:rFonts w:ascii="Arial" w:hAnsi="Arial" w:cs="Arial"/>
          <w:b/>
          <w:bCs/>
        </w:rPr>
        <w:t xml:space="preserve">by region, </w:t>
      </w:r>
      <w:r w:rsidRPr="00990E38">
        <w:rPr>
          <w:rFonts w:ascii="Arial" w:hAnsi="Arial" w:cs="Arial"/>
          <w:b/>
          <w:bCs/>
        </w:rPr>
        <w:t>2005-</w:t>
      </w:r>
      <w:r w:rsidR="000E5054">
        <w:rPr>
          <w:rFonts w:ascii="Arial" w:hAnsi="Arial" w:cs="Arial"/>
          <w:b/>
          <w:bCs/>
        </w:rPr>
        <w:t xml:space="preserve"> </w:t>
      </w:r>
      <w:r w:rsidR="00640506">
        <w:rPr>
          <w:rFonts w:ascii="Arial" w:hAnsi="Arial" w:cs="Arial"/>
          <w:b/>
          <w:bCs/>
        </w:rPr>
        <w:t>2013</w:t>
      </w:r>
      <w:r w:rsidRPr="00990E38">
        <w:rPr>
          <w:rFonts w:ascii="Arial" w:hAnsi="Arial" w:cs="Arial"/>
          <w:b/>
          <w:bCs/>
        </w:rPr>
        <w:t xml:space="preserve"> </w:t>
      </w:r>
      <w:r w:rsidR="00990E38" w:rsidRPr="00990E38">
        <w:rPr>
          <w:rFonts w:ascii="Arial" w:hAnsi="Arial" w:cs="Arial"/>
          <w:b/>
          <w:bCs/>
        </w:rPr>
        <w:t>at constant prices</w:t>
      </w:r>
      <w:r w:rsidR="00640506">
        <w:rPr>
          <w:rFonts w:ascii="Arial" w:hAnsi="Arial" w:cs="Arial"/>
          <w:b/>
          <w:bCs/>
        </w:rPr>
        <w:t>:</w:t>
      </w:r>
      <w:r w:rsidR="00990E38" w:rsidRPr="00990E38">
        <w:rPr>
          <w:rFonts w:ascii="Arial" w:hAnsi="Arial" w:cs="Arial"/>
          <w:b/>
          <w:bCs/>
        </w:rPr>
        <w:t xml:space="preserve"> </w:t>
      </w:r>
      <w:r w:rsidRPr="00990E38">
        <w:rPr>
          <w:rFonts w:ascii="Arial" w:hAnsi="Arial" w:cs="Arial"/>
          <w:b/>
          <w:bCs/>
        </w:rPr>
        <w:t>base year</w:t>
      </w:r>
      <w:r w:rsidR="007F3F7D">
        <w:rPr>
          <w:rFonts w:ascii="Arial" w:hAnsi="Arial" w:cs="Arial"/>
          <w:b/>
          <w:bCs/>
        </w:rPr>
        <w:t xml:space="preserve"> </w:t>
      </w:r>
      <w:r w:rsidR="007F3F7D" w:rsidRPr="00990E38">
        <w:rPr>
          <w:rFonts w:ascii="Arial" w:hAnsi="Arial" w:cs="Arial"/>
          <w:b/>
          <w:bCs/>
        </w:rPr>
        <w:t xml:space="preserve">2004 </w:t>
      </w:r>
    </w:p>
    <w:p w:rsidR="002464C2" w:rsidRPr="002A1D16" w:rsidRDefault="002464C2" w:rsidP="002464C2">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583047" cy="2481072"/>
            <wp:effectExtent l="19050" t="0" r="17653"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83E1F" w:rsidRDefault="000E5A66" w:rsidP="008F08FE">
      <w:pPr>
        <w:spacing w:after="0"/>
        <w:jc w:val="both"/>
        <w:rPr>
          <w:rFonts w:asciiTheme="majorBidi" w:eastAsia="Times New Roman" w:hAnsiTheme="majorBidi" w:cstheme="majorBidi"/>
          <w:noProof/>
          <w:sz w:val="18"/>
          <w:szCs w:val="18"/>
        </w:rPr>
      </w:pPr>
      <w:r>
        <w:rPr>
          <w:rFonts w:asciiTheme="majorBidi" w:eastAsia="Times New Roman" w:hAnsiTheme="majorBidi" w:cstheme="majorBidi"/>
          <w:noProof/>
          <w:sz w:val="18"/>
          <w:szCs w:val="18"/>
        </w:rPr>
        <w:t xml:space="preserve">   </w:t>
      </w:r>
      <w:r w:rsidR="00083381">
        <w:rPr>
          <w:rFonts w:asciiTheme="majorBidi" w:eastAsia="Times New Roman" w:hAnsiTheme="majorBidi" w:cstheme="majorBidi"/>
          <w:noProof/>
          <w:sz w:val="18"/>
          <w:szCs w:val="18"/>
        </w:rPr>
        <w:t>*</w:t>
      </w:r>
      <w:r w:rsidR="008F08FE">
        <w:rPr>
          <w:rFonts w:asciiTheme="majorBidi" w:eastAsia="Times New Roman" w:hAnsiTheme="majorBidi" w:cstheme="majorBidi"/>
          <w:noProof/>
          <w:sz w:val="18"/>
          <w:szCs w:val="18"/>
        </w:rPr>
        <w:t xml:space="preserve"> </w:t>
      </w:r>
      <w:r w:rsidR="008F08FE" w:rsidRPr="008F08FE">
        <w:rPr>
          <w:rFonts w:asciiTheme="majorBidi" w:eastAsia="Times New Roman" w:hAnsiTheme="majorBidi" w:cstheme="majorBidi"/>
          <w:noProof/>
          <w:sz w:val="18"/>
          <w:szCs w:val="18"/>
        </w:rPr>
        <w:t xml:space="preserve">The data excludes those parts of Jerusalem </w:t>
      </w:r>
      <w:r w:rsidR="00B56680">
        <w:rPr>
          <w:rFonts w:asciiTheme="majorBidi" w:eastAsia="Times New Roman" w:hAnsiTheme="majorBidi" w:cstheme="majorBidi"/>
          <w:noProof/>
          <w:sz w:val="18"/>
          <w:szCs w:val="18"/>
        </w:rPr>
        <w:t xml:space="preserve">governorate </w:t>
      </w:r>
      <w:r w:rsidR="008F08FE" w:rsidRPr="008F08FE">
        <w:rPr>
          <w:rFonts w:asciiTheme="majorBidi" w:eastAsia="Times New Roman" w:hAnsiTheme="majorBidi" w:cstheme="majorBidi"/>
          <w:noProof/>
          <w:sz w:val="18"/>
          <w:szCs w:val="18"/>
        </w:rPr>
        <w:t>which were annexed by Israel in 1967.</w:t>
      </w:r>
    </w:p>
    <w:p w:rsidR="008F08FE" w:rsidRPr="002A1D16" w:rsidRDefault="008F08FE" w:rsidP="008F08FE">
      <w:pPr>
        <w:spacing w:after="0"/>
        <w:jc w:val="both"/>
        <w:rPr>
          <w:rFonts w:asciiTheme="majorBidi" w:eastAsia="Times New Roman" w:hAnsiTheme="majorBidi" w:cstheme="majorBidi"/>
          <w:noProof/>
          <w:sz w:val="18"/>
          <w:szCs w:val="18"/>
        </w:rPr>
      </w:pPr>
    </w:p>
    <w:p w:rsidR="00985573" w:rsidRDefault="00985573" w:rsidP="007B3BEA">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The GDP per capita </w:t>
      </w:r>
      <w:r>
        <w:rPr>
          <w:rFonts w:ascii="Times New Roman" w:hAnsi="Times New Roman" w:cs="Times New Roman"/>
          <w:b/>
          <w:bCs/>
          <w:sz w:val="24"/>
          <w:szCs w:val="24"/>
        </w:rPr>
        <w:t>fell</w:t>
      </w:r>
      <w:r w:rsidRPr="002A1D16">
        <w:rPr>
          <w:rFonts w:ascii="Times New Roman" w:hAnsi="Times New Roman" w:cs="Times New Roman"/>
          <w:b/>
          <w:bCs/>
          <w:sz w:val="24"/>
          <w:szCs w:val="24"/>
        </w:rPr>
        <w:t xml:space="preserve"> by 1.1% </w:t>
      </w:r>
      <w:r>
        <w:rPr>
          <w:rFonts w:ascii="Times New Roman" w:hAnsi="Times New Roman" w:cs="Times New Roman"/>
          <w:b/>
          <w:bCs/>
          <w:sz w:val="24"/>
          <w:szCs w:val="24"/>
        </w:rPr>
        <w:t xml:space="preserve">to USD 1,788.1 </w:t>
      </w:r>
      <w:r w:rsidRPr="002A1D16">
        <w:rPr>
          <w:rFonts w:ascii="Times New Roman" w:hAnsi="Times New Roman" w:cs="Times New Roman"/>
          <w:b/>
          <w:bCs/>
          <w:sz w:val="24"/>
          <w:szCs w:val="24"/>
        </w:rPr>
        <w:t>in 2013 compared with 2012</w:t>
      </w:r>
      <w:r>
        <w:rPr>
          <w:rFonts w:ascii="Times New Roman" w:hAnsi="Times New Roman" w:cs="Times New Roman"/>
          <w:b/>
          <w:bCs/>
          <w:sz w:val="24"/>
          <w:szCs w:val="24"/>
        </w:rPr>
        <w:t xml:space="preserve">. </w:t>
      </w:r>
      <w:r w:rsidR="001436D3">
        <w:rPr>
          <w:rFonts w:ascii="Times New Roman" w:hAnsi="Times New Roman" w:cs="Times New Roman"/>
          <w:b/>
          <w:bCs/>
          <w:sz w:val="24"/>
          <w:szCs w:val="24"/>
        </w:rPr>
        <w:t xml:space="preserve"> </w:t>
      </w:r>
      <w:r>
        <w:rPr>
          <w:rFonts w:ascii="Times New Roman" w:hAnsi="Times New Roman" w:cs="Times New Roman"/>
          <w:sz w:val="24"/>
          <w:szCs w:val="24"/>
        </w:rPr>
        <w:t xml:space="preserve">This was because </w:t>
      </w:r>
      <w:r w:rsidRPr="002A1D16">
        <w:rPr>
          <w:rFonts w:ascii="Times New Roman" w:hAnsi="Times New Roman" w:cs="Times New Roman"/>
          <w:sz w:val="24"/>
          <w:szCs w:val="24"/>
        </w:rPr>
        <w:t xml:space="preserve">growth in GDP </w:t>
      </w:r>
      <w:r>
        <w:rPr>
          <w:rFonts w:ascii="Times New Roman" w:hAnsi="Times New Roman" w:cs="Times New Roman"/>
          <w:sz w:val="24"/>
          <w:szCs w:val="24"/>
        </w:rPr>
        <w:t xml:space="preserve">was slower than population growth during this period and signifies    a decrease in </w:t>
      </w:r>
      <w:r w:rsidRPr="002A1D16">
        <w:rPr>
          <w:rFonts w:ascii="Times New Roman" w:hAnsi="Times New Roman" w:cs="Times New Roman"/>
          <w:sz w:val="24"/>
          <w:szCs w:val="24"/>
        </w:rPr>
        <w:t>individual standards of living</w:t>
      </w:r>
      <w:r>
        <w:rPr>
          <w:rFonts w:ascii="Times New Roman" w:hAnsi="Times New Roman" w:cs="Times New Roman"/>
          <w:sz w:val="24"/>
          <w:szCs w:val="24"/>
        </w:rPr>
        <w:t xml:space="preserve"> in Palestine. </w:t>
      </w:r>
      <w:r w:rsidR="008F08FE">
        <w:rPr>
          <w:rFonts w:ascii="Times New Roman" w:hAnsi="Times New Roman" w:cs="Times New Roman"/>
          <w:sz w:val="24"/>
          <w:szCs w:val="24"/>
        </w:rPr>
        <w:t xml:space="preserve"> </w:t>
      </w:r>
      <w:r>
        <w:rPr>
          <w:rFonts w:ascii="Times New Roman" w:hAnsi="Times New Roman" w:cs="Times New Roman"/>
          <w:sz w:val="24"/>
          <w:szCs w:val="24"/>
        </w:rPr>
        <w:t xml:space="preserve">In 2013 it was the first time that </w:t>
      </w:r>
      <w:r w:rsidRPr="00F91C94">
        <w:rPr>
          <w:rFonts w:ascii="Times New Roman" w:hAnsi="Times New Roman" w:cs="Times New Roman"/>
          <w:sz w:val="24"/>
          <w:szCs w:val="24"/>
        </w:rPr>
        <w:t>GDP per capita</w:t>
      </w:r>
      <w:r>
        <w:rPr>
          <w:rFonts w:ascii="Times New Roman" w:hAnsi="Times New Roman" w:cs="Times New Roman"/>
          <w:sz w:val="24"/>
          <w:szCs w:val="24"/>
        </w:rPr>
        <w:t xml:space="preserve"> fell since 2006</w:t>
      </w:r>
      <w:r w:rsidRPr="00F91C94">
        <w:rPr>
          <w:rFonts w:ascii="Times New Roman" w:hAnsi="Times New Roman" w:cs="Times New Roman"/>
          <w:sz w:val="24"/>
          <w:szCs w:val="24"/>
        </w:rPr>
        <w:t xml:space="preserve"> </w:t>
      </w:r>
      <w:r w:rsidRPr="00F91C94">
        <w:rPr>
          <w:rFonts w:ascii="Times New Roman" w:hAnsi="Times New Roman" w:cs="Times New Roman"/>
          <w:b/>
          <w:bCs/>
          <w:sz w:val="24"/>
          <w:szCs w:val="24"/>
        </w:rPr>
        <w:t>(see Table 1).</w:t>
      </w:r>
      <w:r w:rsidRPr="00F91C94">
        <w:rPr>
          <w:rFonts w:ascii="Times New Roman" w:hAnsi="Times New Roman" w:cs="Times New Roman"/>
          <w:sz w:val="24"/>
          <w:szCs w:val="24"/>
        </w:rPr>
        <w:t xml:space="preserve">  </w:t>
      </w:r>
    </w:p>
    <w:p w:rsidR="00523B81" w:rsidRDefault="002464C2" w:rsidP="00985573">
      <w:pPr>
        <w:spacing w:after="0"/>
        <w:jc w:val="center"/>
        <w:rPr>
          <w:rFonts w:ascii="Arial" w:hAnsi="Arial" w:cs="Arial"/>
          <w:b/>
          <w:bCs/>
          <w:lang w:eastAsia="ar-SA"/>
        </w:rPr>
      </w:pPr>
      <w:r w:rsidRPr="00D53EFF">
        <w:rPr>
          <w:rFonts w:ascii="Arial" w:hAnsi="Arial" w:cs="Arial"/>
          <w:b/>
          <w:bCs/>
        </w:rPr>
        <w:lastRenderedPageBreak/>
        <w:t xml:space="preserve">Table 1: </w:t>
      </w:r>
      <w:r w:rsidR="00D53EFF" w:rsidRPr="00D53EFF">
        <w:rPr>
          <w:rFonts w:ascii="Arial" w:hAnsi="Arial" w:cs="Arial"/>
          <w:b/>
          <w:bCs/>
          <w:lang w:eastAsia="ar-SA"/>
        </w:rPr>
        <w:t>GDP and</w:t>
      </w:r>
      <w:r w:rsidR="00523B81">
        <w:rPr>
          <w:rFonts w:ascii="Arial" w:hAnsi="Arial" w:cs="Arial"/>
          <w:b/>
          <w:bCs/>
          <w:lang w:eastAsia="ar-SA"/>
        </w:rPr>
        <w:t xml:space="preserve"> </w:t>
      </w:r>
      <w:r w:rsidR="00D53EFF" w:rsidRPr="00D53EFF">
        <w:rPr>
          <w:rFonts w:ascii="Arial" w:hAnsi="Arial" w:cs="Arial"/>
          <w:b/>
          <w:bCs/>
          <w:lang w:eastAsia="ar-SA"/>
        </w:rPr>
        <w:t xml:space="preserve"> </w:t>
      </w:r>
      <w:r w:rsidR="00523B81">
        <w:rPr>
          <w:rFonts w:ascii="Arial" w:hAnsi="Arial" w:cs="Arial"/>
          <w:b/>
          <w:bCs/>
          <w:lang w:eastAsia="ar-SA"/>
        </w:rPr>
        <w:t xml:space="preserve">GDP </w:t>
      </w:r>
      <w:r w:rsidR="00D53EFF" w:rsidRPr="00D53EFF">
        <w:rPr>
          <w:rFonts w:ascii="Arial" w:hAnsi="Arial" w:cs="Arial"/>
          <w:b/>
          <w:bCs/>
          <w:lang w:eastAsia="ar-SA"/>
        </w:rPr>
        <w:t xml:space="preserve">Per capita by region, 2005- 2013, at constant prices: </w:t>
      </w:r>
    </w:p>
    <w:p w:rsidR="002464C2" w:rsidRPr="00D53EFF" w:rsidRDefault="00D53EFF" w:rsidP="00985573">
      <w:pPr>
        <w:spacing w:after="0"/>
        <w:jc w:val="center"/>
        <w:rPr>
          <w:rFonts w:ascii="Arial" w:hAnsi="Arial" w:cs="Arial"/>
          <w:b/>
          <w:bCs/>
          <w:lang w:eastAsia="ar-SA"/>
        </w:rPr>
      </w:pPr>
      <w:r>
        <w:rPr>
          <w:rFonts w:ascii="Arial" w:hAnsi="Arial" w:cs="Arial"/>
          <w:b/>
          <w:bCs/>
          <w:lang w:eastAsia="ar-SA"/>
        </w:rPr>
        <w:t xml:space="preserve">base </w:t>
      </w:r>
      <w:r w:rsidRPr="00D53EFF">
        <w:rPr>
          <w:rFonts w:ascii="Arial" w:hAnsi="Arial" w:cs="Arial"/>
          <w:b/>
          <w:bCs/>
          <w:lang w:eastAsia="ar-SA"/>
        </w:rPr>
        <w:t>year</w:t>
      </w:r>
      <w:r w:rsidR="00985573">
        <w:rPr>
          <w:rFonts w:ascii="Arial" w:hAnsi="Arial" w:cs="Arial"/>
          <w:b/>
          <w:bCs/>
          <w:lang w:eastAsia="ar-SA"/>
        </w:rPr>
        <w:t xml:space="preserve"> </w:t>
      </w:r>
      <w:r w:rsidR="00985573" w:rsidRPr="00990E38">
        <w:rPr>
          <w:rFonts w:ascii="Arial" w:hAnsi="Arial" w:cs="Arial"/>
          <w:b/>
          <w:bCs/>
        </w:rPr>
        <w:t>2004</w:t>
      </w:r>
    </w:p>
    <w:p w:rsidR="000E2C37" w:rsidRDefault="000E2C37" w:rsidP="000E2C37">
      <w:pPr>
        <w:spacing w:after="0"/>
        <w:jc w:val="center"/>
        <w:rPr>
          <w:rFonts w:ascii="Times New Roman" w:hAnsi="Times New Roman" w:cs="Times New Roman"/>
          <w:b/>
          <w:bCs/>
          <w:sz w:val="12"/>
          <w:szCs w:val="12"/>
        </w:rPr>
      </w:pPr>
    </w:p>
    <w:tbl>
      <w:tblPr>
        <w:tblW w:w="9724" w:type="dxa"/>
        <w:tblBorders>
          <w:top w:val="single" w:sz="12" w:space="0" w:color="auto"/>
          <w:bottom w:val="single" w:sz="12" w:space="0" w:color="auto"/>
        </w:tblBorders>
        <w:tblLook w:val="0000"/>
      </w:tblPr>
      <w:tblGrid>
        <w:gridCol w:w="2254"/>
        <w:gridCol w:w="764"/>
        <w:gridCol w:w="756"/>
        <w:gridCol w:w="760"/>
        <w:gridCol w:w="756"/>
        <w:gridCol w:w="904"/>
        <w:gridCol w:w="756"/>
        <w:gridCol w:w="824"/>
        <w:gridCol w:w="975"/>
        <w:gridCol w:w="975"/>
      </w:tblGrid>
      <w:tr w:rsidR="00527D70" w:rsidRPr="00A06100" w:rsidTr="00B207EF">
        <w:trPr>
          <w:trHeight w:hRule="exact" w:val="526"/>
        </w:trPr>
        <w:tc>
          <w:tcPr>
            <w:tcW w:w="2254" w:type="dxa"/>
            <w:tcBorders>
              <w:top w:val="single" w:sz="12" w:space="0" w:color="auto"/>
              <w:bottom w:val="single" w:sz="12" w:space="0" w:color="auto"/>
            </w:tcBorders>
          </w:tcPr>
          <w:p w:rsidR="00527D70" w:rsidRPr="00A06100" w:rsidRDefault="00527D70" w:rsidP="00B207EF">
            <w:pPr>
              <w:pStyle w:val="BodyText3"/>
              <w:spacing w:after="0"/>
              <w:ind w:right="-245"/>
              <w:jc w:val="both"/>
            </w:pPr>
          </w:p>
        </w:tc>
        <w:tc>
          <w:tcPr>
            <w:tcW w:w="764"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2005</w:t>
            </w:r>
          </w:p>
        </w:tc>
        <w:tc>
          <w:tcPr>
            <w:tcW w:w="756"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2006</w:t>
            </w:r>
          </w:p>
        </w:tc>
        <w:tc>
          <w:tcPr>
            <w:tcW w:w="760"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2007</w:t>
            </w:r>
          </w:p>
        </w:tc>
        <w:tc>
          <w:tcPr>
            <w:tcW w:w="756"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2008</w:t>
            </w:r>
          </w:p>
        </w:tc>
        <w:tc>
          <w:tcPr>
            <w:tcW w:w="904"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2009</w:t>
            </w:r>
          </w:p>
        </w:tc>
        <w:tc>
          <w:tcPr>
            <w:tcW w:w="756"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2010</w:t>
            </w:r>
          </w:p>
        </w:tc>
        <w:tc>
          <w:tcPr>
            <w:tcW w:w="824"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2011</w:t>
            </w:r>
          </w:p>
        </w:tc>
        <w:tc>
          <w:tcPr>
            <w:tcW w:w="975"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sidRPr="00A06100">
              <w:rPr>
                <w:b/>
                <w:bCs/>
                <w:sz w:val="18"/>
                <w:szCs w:val="18"/>
              </w:rPr>
              <w:t>2012</w:t>
            </w:r>
          </w:p>
        </w:tc>
        <w:tc>
          <w:tcPr>
            <w:tcW w:w="975" w:type="dxa"/>
            <w:tcBorders>
              <w:top w:val="single" w:sz="12" w:space="0" w:color="auto"/>
              <w:bottom w:val="single" w:sz="12" w:space="0" w:color="auto"/>
            </w:tcBorders>
            <w:vAlign w:val="center"/>
          </w:tcPr>
          <w:p w:rsidR="00527D70" w:rsidRPr="00A06100" w:rsidRDefault="00527D70" w:rsidP="00B207EF">
            <w:pPr>
              <w:pStyle w:val="BodyText3"/>
              <w:spacing w:after="0"/>
              <w:jc w:val="center"/>
              <w:rPr>
                <w:b/>
                <w:bCs/>
                <w:sz w:val="18"/>
                <w:szCs w:val="18"/>
              </w:rPr>
            </w:pPr>
            <w:r>
              <w:rPr>
                <w:b/>
                <w:bCs/>
                <w:sz w:val="18"/>
                <w:szCs w:val="18"/>
              </w:rPr>
              <w:t>2013</w:t>
            </w:r>
          </w:p>
        </w:tc>
      </w:tr>
      <w:tr w:rsidR="00527D70" w:rsidRPr="00A06100" w:rsidTr="00B207EF">
        <w:trPr>
          <w:trHeight w:hRule="exact" w:val="563"/>
        </w:trPr>
        <w:tc>
          <w:tcPr>
            <w:tcW w:w="2254" w:type="dxa"/>
            <w:tcBorders>
              <w:top w:val="nil"/>
              <w:left w:val="nil"/>
              <w:bottom w:val="nil"/>
              <w:right w:val="nil"/>
            </w:tcBorders>
            <w:vAlign w:val="center"/>
          </w:tcPr>
          <w:p w:rsidR="00527D70" w:rsidRPr="002E059C" w:rsidRDefault="00527D70" w:rsidP="00B207EF">
            <w:pPr>
              <w:pStyle w:val="BodyText3"/>
              <w:spacing w:after="0"/>
              <w:jc w:val="left"/>
              <w:rPr>
                <w:sz w:val="17"/>
                <w:szCs w:val="17"/>
              </w:rPr>
            </w:pPr>
            <w:r w:rsidRPr="002E059C">
              <w:rPr>
                <w:sz w:val="17"/>
                <w:szCs w:val="17"/>
              </w:rPr>
              <w:t>GDP in Palestine* (Million USD)</w:t>
            </w:r>
          </w:p>
        </w:tc>
        <w:tc>
          <w:tcPr>
            <w:tcW w:w="76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4,796.7</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4,609.6</w:t>
            </w:r>
          </w:p>
        </w:tc>
        <w:tc>
          <w:tcPr>
            <w:tcW w:w="760"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4,913.4</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5,212.1</w:t>
            </w:r>
          </w:p>
        </w:tc>
        <w:tc>
          <w:tcPr>
            <w:tcW w:w="90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5,663.6</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6,122.3</w:t>
            </w:r>
          </w:p>
        </w:tc>
        <w:tc>
          <w:tcPr>
            <w:tcW w:w="82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6,882.3</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7,314.8</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7,455.6</w:t>
            </w:r>
          </w:p>
        </w:tc>
      </w:tr>
      <w:tr w:rsidR="00527D70" w:rsidRPr="00A06100" w:rsidTr="00B207EF">
        <w:trPr>
          <w:trHeight w:hRule="exact" w:val="567"/>
        </w:trPr>
        <w:tc>
          <w:tcPr>
            <w:tcW w:w="2254" w:type="dxa"/>
            <w:tcBorders>
              <w:top w:val="nil"/>
              <w:left w:val="nil"/>
              <w:bottom w:val="nil"/>
              <w:right w:val="nil"/>
            </w:tcBorders>
            <w:vAlign w:val="center"/>
          </w:tcPr>
          <w:p w:rsidR="00527D70" w:rsidRPr="002E059C" w:rsidRDefault="00527D70" w:rsidP="00B207EF">
            <w:pPr>
              <w:pStyle w:val="BodyText3"/>
              <w:spacing w:after="0"/>
              <w:jc w:val="left"/>
              <w:rPr>
                <w:sz w:val="17"/>
                <w:szCs w:val="17"/>
              </w:rPr>
            </w:pPr>
            <w:r w:rsidRPr="002E059C">
              <w:rPr>
                <w:sz w:val="17"/>
                <w:szCs w:val="17"/>
              </w:rPr>
              <w:t>GDP in West Bank* (Million USD)</w:t>
            </w:r>
          </w:p>
        </w:tc>
        <w:tc>
          <w:tcPr>
            <w:tcW w:w="76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3,003.8</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3,130.7</w:t>
            </w:r>
          </w:p>
        </w:tc>
        <w:tc>
          <w:tcPr>
            <w:tcW w:w="760"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3,529.9</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3,947.3</w:t>
            </w:r>
          </w:p>
        </w:tc>
        <w:tc>
          <w:tcPr>
            <w:tcW w:w="90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4,304.6</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4,609.0</w:t>
            </w:r>
          </w:p>
        </w:tc>
        <w:tc>
          <w:tcPr>
            <w:tcW w:w="82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5,101.2</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5,409.0</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5,435.1</w:t>
            </w:r>
          </w:p>
        </w:tc>
      </w:tr>
      <w:tr w:rsidR="00527D70" w:rsidRPr="00A06100" w:rsidTr="00B207EF">
        <w:trPr>
          <w:trHeight w:hRule="exact" w:val="567"/>
        </w:trPr>
        <w:tc>
          <w:tcPr>
            <w:tcW w:w="2254" w:type="dxa"/>
            <w:tcBorders>
              <w:top w:val="nil"/>
              <w:left w:val="nil"/>
              <w:bottom w:val="nil"/>
              <w:right w:val="nil"/>
            </w:tcBorders>
            <w:vAlign w:val="center"/>
          </w:tcPr>
          <w:p w:rsidR="00527D70" w:rsidRPr="002E059C" w:rsidRDefault="00527D70" w:rsidP="00B207EF">
            <w:pPr>
              <w:pStyle w:val="BodyText3"/>
              <w:spacing w:after="0"/>
              <w:jc w:val="left"/>
              <w:rPr>
                <w:sz w:val="17"/>
                <w:szCs w:val="17"/>
              </w:rPr>
            </w:pPr>
            <w:r w:rsidRPr="002E059C">
              <w:rPr>
                <w:sz w:val="17"/>
                <w:szCs w:val="17"/>
              </w:rPr>
              <w:t>GDP in Gaza Strip (Million USD)</w:t>
            </w:r>
          </w:p>
        </w:tc>
        <w:tc>
          <w:tcPr>
            <w:tcW w:w="76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1,792.9</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1,478.9</w:t>
            </w:r>
          </w:p>
        </w:tc>
        <w:tc>
          <w:tcPr>
            <w:tcW w:w="760"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1,383.5</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1,264.8</w:t>
            </w:r>
          </w:p>
        </w:tc>
        <w:tc>
          <w:tcPr>
            <w:tcW w:w="90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1,359.0</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1,513.3</w:t>
            </w:r>
          </w:p>
        </w:tc>
        <w:tc>
          <w:tcPr>
            <w:tcW w:w="82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1,781.1</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1,905.8</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2,020.5</w:t>
            </w:r>
          </w:p>
        </w:tc>
      </w:tr>
      <w:tr w:rsidR="00527D70" w:rsidRPr="00A06100" w:rsidTr="00B207EF">
        <w:trPr>
          <w:trHeight w:hRule="exact" w:val="567"/>
        </w:trPr>
        <w:tc>
          <w:tcPr>
            <w:tcW w:w="2254" w:type="dxa"/>
            <w:tcBorders>
              <w:top w:val="nil"/>
              <w:left w:val="nil"/>
              <w:bottom w:val="nil"/>
              <w:right w:val="nil"/>
            </w:tcBorders>
            <w:vAlign w:val="center"/>
          </w:tcPr>
          <w:p w:rsidR="00527D70" w:rsidRPr="002E059C" w:rsidRDefault="00527D70" w:rsidP="00B207EF">
            <w:pPr>
              <w:pStyle w:val="BodyText3"/>
              <w:spacing w:after="0"/>
              <w:jc w:val="left"/>
              <w:rPr>
                <w:sz w:val="17"/>
                <w:szCs w:val="17"/>
              </w:rPr>
            </w:pPr>
            <w:r w:rsidRPr="002E059C">
              <w:rPr>
                <w:sz w:val="17"/>
                <w:szCs w:val="17"/>
              </w:rPr>
              <w:t>GDP Per Capita in Palestine*  (USD)</w:t>
            </w:r>
          </w:p>
        </w:tc>
        <w:tc>
          <w:tcPr>
            <w:tcW w:w="76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1,459.4</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1,360.1</w:t>
            </w:r>
          </w:p>
        </w:tc>
        <w:tc>
          <w:tcPr>
            <w:tcW w:w="760"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1,406.0</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1,449.1</w:t>
            </w:r>
          </w:p>
        </w:tc>
        <w:tc>
          <w:tcPr>
            <w:tcW w:w="90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1,529.8</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1,606.4</w:t>
            </w:r>
          </w:p>
        </w:tc>
        <w:tc>
          <w:tcPr>
            <w:tcW w:w="82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1,752.5</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1,807.5</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1,788.1</w:t>
            </w:r>
          </w:p>
        </w:tc>
      </w:tr>
      <w:tr w:rsidR="00527D70" w:rsidRPr="00A06100" w:rsidTr="00B207EF">
        <w:trPr>
          <w:trHeight w:hRule="exact" w:val="567"/>
        </w:trPr>
        <w:tc>
          <w:tcPr>
            <w:tcW w:w="2254" w:type="dxa"/>
            <w:tcBorders>
              <w:top w:val="nil"/>
              <w:left w:val="nil"/>
              <w:bottom w:val="nil"/>
              <w:right w:val="nil"/>
            </w:tcBorders>
            <w:vAlign w:val="center"/>
          </w:tcPr>
          <w:p w:rsidR="00527D70" w:rsidRPr="002E059C" w:rsidRDefault="00527D70" w:rsidP="00B207EF">
            <w:pPr>
              <w:pStyle w:val="BodyText3"/>
              <w:spacing w:after="0"/>
              <w:jc w:val="left"/>
              <w:rPr>
                <w:sz w:val="17"/>
                <w:szCs w:val="17"/>
              </w:rPr>
            </w:pPr>
            <w:r w:rsidRPr="002E059C">
              <w:rPr>
                <w:sz w:val="17"/>
                <w:szCs w:val="17"/>
              </w:rPr>
              <w:t>GDP Per Capita in West Bank *  (USD)</w:t>
            </w:r>
          </w:p>
        </w:tc>
        <w:tc>
          <w:tcPr>
            <w:tcW w:w="76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1,515.2</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1,534.8</w:t>
            </w:r>
          </w:p>
        </w:tc>
        <w:tc>
          <w:tcPr>
            <w:tcW w:w="760"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1,681.9</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1,830.5</w:t>
            </w:r>
          </w:p>
        </w:tc>
        <w:tc>
          <w:tcPr>
            <w:tcW w:w="90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1,943.0</w:t>
            </w:r>
          </w:p>
        </w:tc>
        <w:tc>
          <w:tcPr>
            <w:tcW w:w="756"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2,025.1</w:t>
            </w:r>
          </w:p>
        </w:tc>
        <w:tc>
          <w:tcPr>
            <w:tcW w:w="824"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2,181.5</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2,251.3</w:t>
            </w:r>
          </w:p>
        </w:tc>
        <w:tc>
          <w:tcPr>
            <w:tcW w:w="975" w:type="dxa"/>
            <w:tcBorders>
              <w:top w:val="nil"/>
              <w:left w:val="nil"/>
              <w:bottom w:val="nil"/>
              <w:right w:val="nil"/>
            </w:tcBorders>
            <w:vAlign w:val="center"/>
          </w:tcPr>
          <w:p w:rsidR="00527D70" w:rsidRPr="00E26304" w:rsidRDefault="00527D70" w:rsidP="00B207EF">
            <w:pPr>
              <w:spacing w:after="0"/>
              <w:jc w:val="right"/>
              <w:rPr>
                <w:rFonts w:asciiTheme="majorBidi" w:hAnsiTheme="majorBidi" w:cstheme="majorBidi"/>
                <w:sz w:val="18"/>
                <w:szCs w:val="18"/>
              </w:rPr>
            </w:pPr>
            <w:r w:rsidRPr="00E26304">
              <w:rPr>
                <w:rFonts w:asciiTheme="majorBidi" w:hAnsiTheme="majorBidi" w:cstheme="majorBidi"/>
                <w:sz w:val="18"/>
                <w:szCs w:val="18"/>
              </w:rPr>
              <w:t>2,202.2</w:t>
            </w:r>
          </w:p>
        </w:tc>
      </w:tr>
      <w:tr w:rsidR="00686822" w:rsidRPr="00A06100" w:rsidTr="00B207EF">
        <w:trPr>
          <w:trHeight w:hRule="exact" w:val="567"/>
        </w:trPr>
        <w:tc>
          <w:tcPr>
            <w:tcW w:w="2254" w:type="dxa"/>
            <w:tcBorders>
              <w:top w:val="nil"/>
              <w:left w:val="nil"/>
              <w:bottom w:val="single" w:sz="12" w:space="0" w:color="auto"/>
              <w:right w:val="nil"/>
            </w:tcBorders>
            <w:vAlign w:val="center"/>
          </w:tcPr>
          <w:p w:rsidR="00686822" w:rsidRPr="002E059C" w:rsidRDefault="00686822" w:rsidP="00BC64E0">
            <w:pPr>
              <w:pStyle w:val="BodyText3"/>
              <w:spacing w:after="0"/>
              <w:jc w:val="left"/>
              <w:rPr>
                <w:sz w:val="17"/>
                <w:szCs w:val="17"/>
              </w:rPr>
            </w:pPr>
            <w:r w:rsidRPr="002E059C">
              <w:rPr>
                <w:sz w:val="17"/>
                <w:szCs w:val="17"/>
              </w:rPr>
              <w:t>GDP Per Capita in Gaza Strip (USD)</w:t>
            </w:r>
          </w:p>
        </w:tc>
        <w:tc>
          <w:tcPr>
            <w:tcW w:w="764"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1,374.5</w:t>
            </w:r>
          </w:p>
        </w:tc>
        <w:tc>
          <w:tcPr>
            <w:tcW w:w="756"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1,096.1</w:t>
            </w:r>
          </w:p>
        </w:tc>
        <w:tc>
          <w:tcPr>
            <w:tcW w:w="760"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991.3</w:t>
            </w:r>
          </w:p>
        </w:tc>
        <w:tc>
          <w:tcPr>
            <w:tcW w:w="756"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878.1</w:t>
            </w:r>
          </w:p>
        </w:tc>
        <w:tc>
          <w:tcPr>
            <w:tcW w:w="904"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914.1</w:t>
            </w:r>
          </w:p>
        </w:tc>
        <w:tc>
          <w:tcPr>
            <w:tcW w:w="756"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985.7</w:t>
            </w:r>
          </w:p>
        </w:tc>
        <w:tc>
          <w:tcPr>
            <w:tcW w:w="824"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1,121.1</w:t>
            </w:r>
          </w:p>
        </w:tc>
        <w:tc>
          <w:tcPr>
            <w:tcW w:w="975"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1,159.0</w:t>
            </w:r>
          </w:p>
        </w:tc>
        <w:tc>
          <w:tcPr>
            <w:tcW w:w="975" w:type="dxa"/>
            <w:tcBorders>
              <w:top w:val="nil"/>
              <w:left w:val="nil"/>
              <w:bottom w:val="single" w:sz="12" w:space="0" w:color="auto"/>
              <w:right w:val="nil"/>
            </w:tcBorders>
            <w:vAlign w:val="center"/>
          </w:tcPr>
          <w:p w:rsidR="00686822" w:rsidRPr="00E26304" w:rsidRDefault="00686822" w:rsidP="00BC64E0">
            <w:pPr>
              <w:spacing w:after="0"/>
              <w:jc w:val="right"/>
              <w:rPr>
                <w:rFonts w:asciiTheme="majorBidi" w:hAnsiTheme="majorBidi" w:cstheme="majorBidi"/>
                <w:sz w:val="18"/>
                <w:szCs w:val="18"/>
              </w:rPr>
            </w:pPr>
            <w:r w:rsidRPr="00E26304">
              <w:rPr>
                <w:rFonts w:asciiTheme="majorBidi" w:hAnsiTheme="majorBidi" w:cstheme="majorBidi"/>
                <w:sz w:val="18"/>
                <w:szCs w:val="18"/>
              </w:rPr>
              <w:t>1,187.5</w:t>
            </w:r>
          </w:p>
        </w:tc>
      </w:tr>
    </w:tbl>
    <w:p w:rsidR="002464C2" w:rsidRPr="002A1D16" w:rsidRDefault="00E2518A" w:rsidP="00D05547">
      <w:pPr>
        <w:spacing w:after="0"/>
        <w:jc w:val="both"/>
        <w:rPr>
          <w:rFonts w:asciiTheme="majorBidi" w:eastAsia="Times New Roman" w:hAnsiTheme="majorBidi" w:cstheme="majorBidi"/>
          <w:noProof/>
          <w:sz w:val="18"/>
          <w:szCs w:val="18"/>
        </w:rPr>
      </w:pPr>
      <w:r w:rsidRPr="002A1D16">
        <w:rPr>
          <w:rFonts w:asciiTheme="majorBidi" w:eastAsia="Times New Roman" w:hAnsiTheme="majorBidi" w:cstheme="majorBidi"/>
          <w:noProof/>
          <w:sz w:val="18"/>
          <w:szCs w:val="18"/>
        </w:rPr>
        <w:t xml:space="preserve">* </w:t>
      </w:r>
      <w:r w:rsidR="00D05547" w:rsidRPr="008F08FE">
        <w:rPr>
          <w:rFonts w:asciiTheme="majorBidi" w:eastAsia="Times New Roman" w:hAnsiTheme="majorBidi" w:cstheme="majorBidi"/>
          <w:noProof/>
          <w:sz w:val="18"/>
          <w:szCs w:val="18"/>
        </w:rPr>
        <w:t xml:space="preserve">The data excludes those parts of Jerusalem </w:t>
      </w:r>
      <w:r w:rsidR="00B56680">
        <w:rPr>
          <w:rFonts w:asciiTheme="majorBidi" w:eastAsia="Times New Roman" w:hAnsiTheme="majorBidi" w:cstheme="majorBidi"/>
          <w:noProof/>
          <w:sz w:val="18"/>
          <w:szCs w:val="18"/>
        </w:rPr>
        <w:t xml:space="preserve">governorate </w:t>
      </w:r>
      <w:r w:rsidR="00D05547" w:rsidRPr="008F08FE">
        <w:rPr>
          <w:rFonts w:asciiTheme="majorBidi" w:eastAsia="Times New Roman" w:hAnsiTheme="majorBidi" w:cstheme="majorBidi"/>
          <w:noProof/>
          <w:sz w:val="18"/>
          <w:szCs w:val="18"/>
        </w:rPr>
        <w:t>which were annexed by Israel in 1967</w:t>
      </w:r>
      <w:r w:rsidR="00D84F09">
        <w:rPr>
          <w:rFonts w:asciiTheme="majorBidi" w:eastAsia="Times New Roman" w:hAnsiTheme="majorBidi" w:cstheme="majorBidi"/>
          <w:noProof/>
          <w:sz w:val="18"/>
          <w:szCs w:val="18"/>
        </w:rPr>
        <w:t>.</w:t>
      </w:r>
    </w:p>
    <w:p w:rsidR="002464C2" w:rsidRPr="002A1D16" w:rsidRDefault="002464C2" w:rsidP="00D05547">
      <w:pPr>
        <w:spacing w:after="0"/>
        <w:jc w:val="center"/>
        <w:rPr>
          <w:rFonts w:ascii="Times New Roman" w:hAnsi="Times New Roman" w:cs="Times New Roman"/>
          <w:sz w:val="24"/>
          <w:szCs w:val="24"/>
        </w:rPr>
      </w:pPr>
    </w:p>
    <w:p w:rsidR="00506808" w:rsidRDefault="002464C2" w:rsidP="00812E46">
      <w:pPr>
        <w:spacing w:after="0"/>
        <w:jc w:val="both"/>
        <w:rPr>
          <w:rFonts w:ascii="Times New Roman" w:hAnsi="Times New Roman" w:cs="Times New Roman"/>
          <w:b/>
          <w:bCs/>
          <w:sz w:val="24"/>
          <w:szCs w:val="24"/>
          <w:rtl/>
        </w:rPr>
      </w:pPr>
      <w:r w:rsidRPr="00E8267D">
        <w:rPr>
          <w:rFonts w:ascii="Times New Roman" w:hAnsi="Times New Roman" w:cs="Times New Roman"/>
          <w:b/>
          <w:bCs/>
          <w:sz w:val="24"/>
          <w:szCs w:val="24"/>
        </w:rPr>
        <w:t>Despite</w:t>
      </w:r>
      <w:r w:rsidR="00985573">
        <w:rPr>
          <w:rFonts w:ascii="Times New Roman" w:hAnsi="Times New Roman" w:cs="Times New Roman"/>
          <w:b/>
          <w:bCs/>
          <w:sz w:val="24"/>
          <w:szCs w:val="24"/>
        </w:rPr>
        <w:t xml:space="preserve"> a</w:t>
      </w:r>
      <w:r w:rsidRPr="00E8267D">
        <w:rPr>
          <w:rFonts w:ascii="Times New Roman" w:hAnsi="Times New Roman" w:cs="Times New Roman"/>
          <w:b/>
          <w:bCs/>
          <w:sz w:val="24"/>
          <w:szCs w:val="24"/>
        </w:rPr>
        <w:t xml:space="preserve"> high growth rate in the Gaza Strip </w:t>
      </w:r>
      <w:r w:rsidR="00985573">
        <w:rPr>
          <w:rFonts w:ascii="Times New Roman" w:hAnsi="Times New Roman" w:cs="Times New Roman"/>
          <w:b/>
          <w:bCs/>
          <w:sz w:val="24"/>
          <w:szCs w:val="24"/>
        </w:rPr>
        <w:t>over</w:t>
      </w:r>
      <w:r w:rsidRPr="00E8267D">
        <w:rPr>
          <w:rFonts w:ascii="Times New Roman" w:hAnsi="Times New Roman" w:cs="Times New Roman"/>
          <w:b/>
          <w:bCs/>
          <w:sz w:val="24"/>
          <w:szCs w:val="24"/>
        </w:rPr>
        <w:t xml:space="preserve"> the </w:t>
      </w:r>
      <w:r w:rsidR="00985573">
        <w:rPr>
          <w:rFonts w:ascii="Times New Roman" w:hAnsi="Times New Roman" w:cs="Times New Roman"/>
          <w:b/>
          <w:bCs/>
          <w:sz w:val="24"/>
          <w:szCs w:val="24"/>
        </w:rPr>
        <w:t>p</w:t>
      </w:r>
      <w:r w:rsidRPr="00E8267D">
        <w:rPr>
          <w:rFonts w:ascii="Times New Roman" w:hAnsi="Times New Roman" w:cs="Times New Roman"/>
          <w:b/>
          <w:bCs/>
          <w:sz w:val="24"/>
          <w:szCs w:val="24"/>
        </w:rPr>
        <w:t xml:space="preserve">ast </w:t>
      </w:r>
      <w:r w:rsidR="00812E46">
        <w:rPr>
          <w:rFonts w:ascii="Times New Roman" w:hAnsi="Times New Roman" w:cs="Times New Roman"/>
          <w:b/>
          <w:bCs/>
          <w:sz w:val="24"/>
          <w:szCs w:val="24"/>
        </w:rPr>
        <w:t>five</w:t>
      </w:r>
      <w:r w:rsidRPr="00E8267D">
        <w:rPr>
          <w:rFonts w:ascii="Times New Roman" w:hAnsi="Times New Roman" w:cs="Times New Roman"/>
          <w:b/>
          <w:bCs/>
          <w:sz w:val="24"/>
          <w:szCs w:val="24"/>
        </w:rPr>
        <w:t xml:space="preserve"> years, GDP per capita has remained low</w:t>
      </w:r>
      <w:r w:rsidR="00652A36" w:rsidRPr="00E8267D">
        <w:rPr>
          <w:rFonts w:ascii="Times New Roman" w:hAnsi="Times New Roman" w:cs="Times New Roman"/>
          <w:b/>
          <w:bCs/>
          <w:sz w:val="24"/>
          <w:szCs w:val="24"/>
        </w:rPr>
        <w:t>er than in the West Bank.</w:t>
      </w:r>
      <w:r w:rsidR="005D54B6">
        <w:rPr>
          <w:rFonts w:ascii="Times New Roman" w:hAnsi="Times New Roman" w:cs="Times New Roman"/>
          <w:sz w:val="24"/>
          <w:szCs w:val="24"/>
        </w:rPr>
        <w:t xml:space="preserve">  </w:t>
      </w:r>
      <w:r w:rsidR="00652A36">
        <w:rPr>
          <w:rFonts w:ascii="Times New Roman" w:hAnsi="Times New Roman" w:cs="Times New Roman"/>
          <w:sz w:val="24"/>
          <w:szCs w:val="24"/>
        </w:rPr>
        <w:t>T</w:t>
      </w:r>
      <w:r w:rsidRPr="002A1D16">
        <w:rPr>
          <w:rFonts w:ascii="Times New Roman" w:hAnsi="Times New Roman" w:cs="Times New Roman"/>
          <w:sz w:val="24"/>
          <w:szCs w:val="24"/>
        </w:rPr>
        <w:t xml:space="preserve">he GDP per capita in the Gaza Strip totaled USD </w:t>
      </w:r>
      <w:r w:rsidR="00442116" w:rsidRPr="002A1D16">
        <w:rPr>
          <w:rFonts w:ascii="Times New Roman" w:hAnsi="Times New Roman" w:cs="Times New Roman"/>
          <w:sz w:val="24"/>
          <w:szCs w:val="24"/>
        </w:rPr>
        <w:t>1,</w:t>
      </w:r>
      <w:r w:rsidR="00BD0C4C">
        <w:rPr>
          <w:rFonts w:ascii="Times New Roman" w:hAnsi="Times New Roman" w:cs="Times New Roman"/>
          <w:sz w:val="24"/>
          <w:szCs w:val="24"/>
        </w:rPr>
        <w:t>187</w:t>
      </w:r>
      <w:r w:rsidR="00442116" w:rsidRPr="002A1D16">
        <w:rPr>
          <w:rFonts w:ascii="Times New Roman" w:hAnsi="Times New Roman" w:cs="Times New Roman"/>
          <w:sz w:val="24"/>
          <w:szCs w:val="24"/>
        </w:rPr>
        <w:t>.</w:t>
      </w:r>
      <w:r w:rsidR="00BD0C4C">
        <w:rPr>
          <w:rFonts w:ascii="Times New Roman" w:hAnsi="Times New Roman" w:cs="Times New Roman"/>
          <w:sz w:val="24"/>
          <w:szCs w:val="24"/>
        </w:rPr>
        <w:t>5</w:t>
      </w:r>
      <w:r w:rsidRPr="002A1D16">
        <w:rPr>
          <w:rFonts w:ascii="Times New Roman" w:hAnsi="Times New Roman" w:cs="Times New Roman"/>
          <w:sz w:val="24"/>
          <w:szCs w:val="24"/>
        </w:rPr>
        <w:t xml:space="preserve"> in 2013 compared with USD </w:t>
      </w:r>
      <w:r w:rsidR="00442116" w:rsidRPr="002A1D16">
        <w:rPr>
          <w:rFonts w:ascii="Times New Roman" w:hAnsi="Times New Roman" w:cs="Times New Roman"/>
          <w:sz w:val="24"/>
          <w:szCs w:val="24"/>
        </w:rPr>
        <w:t>2,202.</w:t>
      </w:r>
      <w:r w:rsidR="00BD0C4C">
        <w:rPr>
          <w:rFonts w:ascii="Times New Roman" w:hAnsi="Times New Roman" w:cs="Times New Roman"/>
          <w:sz w:val="24"/>
          <w:szCs w:val="24"/>
        </w:rPr>
        <w:t>2</w:t>
      </w:r>
      <w:r w:rsidRPr="002A1D16">
        <w:rPr>
          <w:rFonts w:ascii="Times New Roman" w:hAnsi="Times New Roman" w:cs="Times New Roman"/>
          <w:sz w:val="24"/>
          <w:szCs w:val="24"/>
        </w:rPr>
        <w:t xml:space="preserve"> in the West Bank. </w:t>
      </w:r>
      <w:r w:rsidR="00BD0C4C">
        <w:rPr>
          <w:rFonts w:ascii="Times New Roman" w:hAnsi="Times New Roman" w:cs="Times New Roman"/>
          <w:sz w:val="24"/>
          <w:szCs w:val="24"/>
        </w:rPr>
        <w:t xml:space="preserve"> </w:t>
      </w:r>
      <w:r w:rsidR="003960D5" w:rsidRPr="003960D5">
        <w:rPr>
          <w:rFonts w:ascii="Times New Roman" w:hAnsi="Times New Roman" w:cs="Times New Roman"/>
          <w:sz w:val="24"/>
          <w:szCs w:val="24"/>
        </w:rPr>
        <w:t>This means that GDP per capita in the West Bank</w:t>
      </w:r>
      <w:r w:rsidR="00985573">
        <w:rPr>
          <w:rFonts w:ascii="Times New Roman" w:hAnsi="Times New Roman" w:cs="Times New Roman"/>
          <w:sz w:val="24"/>
          <w:szCs w:val="24"/>
        </w:rPr>
        <w:t xml:space="preserve"> is</w:t>
      </w:r>
      <w:r w:rsidR="003960D5" w:rsidRPr="003960D5">
        <w:rPr>
          <w:rFonts w:ascii="Times New Roman" w:hAnsi="Times New Roman" w:cs="Times New Roman"/>
          <w:sz w:val="24"/>
          <w:szCs w:val="24"/>
        </w:rPr>
        <w:t xml:space="preserve"> twice that of the Gaza Strip</w:t>
      </w:r>
      <w:r w:rsidR="008046D2">
        <w:rPr>
          <w:rFonts w:ascii="Times New Roman" w:hAnsi="Times New Roman" w:cs="Times New Roman"/>
          <w:sz w:val="24"/>
          <w:szCs w:val="24"/>
        </w:rPr>
        <w:t>,</w:t>
      </w:r>
      <w:r w:rsidR="003960D5" w:rsidRPr="003960D5">
        <w:rPr>
          <w:rFonts w:ascii="Times New Roman" w:hAnsi="Times New Roman" w:cs="Times New Roman"/>
          <w:sz w:val="24"/>
          <w:szCs w:val="24"/>
        </w:rPr>
        <w:t xml:space="preserve"> which is almost the same percentage </w:t>
      </w:r>
      <w:r w:rsidR="00985573">
        <w:rPr>
          <w:rFonts w:ascii="Times New Roman" w:hAnsi="Times New Roman" w:cs="Times New Roman"/>
          <w:sz w:val="24"/>
          <w:szCs w:val="24"/>
        </w:rPr>
        <w:t>as</w:t>
      </w:r>
      <w:r w:rsidR="003960D5" w:rsidRPr="003960D5">
        <w:rPr>
          <w:rFonts w:ascii="Times New Roman" w:hAnsi="Times New Roman" w:cs="Times New Roman"/>
          <w:sz w:val="24"/>
          <w:szCs w:val="24"/>
        </w:rPr>
        <w:t xml:space="preserve"> the previous year, but still </w:t>
      </w:r>
      <w:r w:rsidR="00985573">
        <w:rPr>
          <w:rFonts w:ascii="Times New Roman" w:hAnsi="Times New Roman" w:cs="Times New Roman"/>
          <w:sz w:val="24"/>
          <w:szCs w:val="24"/>
        </w:rPr>
        <w:t>higher</w:t>
      </w:r>
      <w:r w:rsidR="003960D5" w:rsidRPr="003960D5">
        <w:rPr>
          <w:rFonts w:ascii="Times New Roman" w:hAnsi="Times New Roman" w:cs="Times New Roman"/>
          <w:sz w:val="24"/>
          <w:szCs w:val="24"/>
        </w:rPr>
        <w:t xml:space="preserve"> than in 2005</w:t>
      </w:r>
      <w:r w:rsidR="003960D5" w:rsidRPr="003960D5">
        <w:t xml:space="preserve"> </w:t>
      </w:r>
      <w:r w:rsidR="003960D5">
        <w:rPr>
          <w:rFonts w:ascii="Times New Roman" w:hAnsi="Times New Roman" w:cs="Times New Roman"/>
          <w:sz w:val="24"/>
          <w:szCs w:val="24"/>
        </w:rPr>
        <w:t>whe</w:t>
      </w:r>
      <w:r w:rsidR="00985573">
        <w:rPr>
          <w:rFonts w:ascii="Times New Roman" w:hAnsi="Times New Roman" w:cs="Times New Roman"/>
          <w:sz w:val="24"/>
          <w:szCs w:val="24"/>
        </w:rPr>
        <w:t>n</w:t>
      </w:r>
      <w:r w:rsidR="003960D5" w:rsidRPr="003960D5">
        <w:rPr>
          <w:rFonts w:ascii="Times New Roman" w:hAnsi="Times New Roman" w:cs="Times New Roman"/>
          <w:sz w:val="24"/>
          <w:szCs w:val="24"/>
        </w:rPr>
        <w:t xml:space="preserve"> GDP per capita was evenly matched between the West Bank and Gaza Strip</w:t>
      </w:r>
      <w:r w:rsidR="00985573">
        <w:rPr>
          <w:rFonts w:ascii="Times New Roman" w:hAnsi="Times New Roman" w:cs="Times New Roman"/>
          <w:sz w:val="24"/>
          <w:szCs w:val="24"/>
        </w:rPr>
        <w:t>.</w:t>
      </w:r>
      <w:r w:rsidR="003960D5" w:rsidRPr="003960D5">
        <w:rPr>
          <w:rFonts w:ascii="Times New Roman" w:hAnsi="Times New Roman" w:cs="Times New Roman"/>
          <w:sz w:val="24"/>
          <w:szCs w:val="24"/>
        </w:rPr>
        <w:t xml:space="preserve"> </w:t>
      </w:r>
      <w:r w:rsidRPr="003960D5">
        <w:rPr>
          <w:rFonts w:ascii="Times New Roman" w:hAnsi="Times New Roman" w:cs="Times New Roman"/>
          <w:sz w:val="24"/>
          <w:szCs w:val="24"/>
        </w:rPr>
        <w:t xml:space="preserve"> </w:t>
      </w:r>
      <w:r w:rsidR="00985573">
        <w:rPr>
          <w:rFonts w:ascii="Times New Roman" w:hAnsi="Times New Roman" w:cs="Times New Roman"/>
          <w:sz w:val="24"/>
          <w:szCs w:val="24"/>
        </w:rPr>
        <w:t xml:space="preserve">This </w:t>
      </w:r>
      <w:r w:rsidRPr="003960D5">
        <w:rPr>
          <w:rFonts w:ascii="Times New Roman" w:hAnsi="Times New Roman" w:cs="Times New Roman"/>
          <w:sz w:val="24"/>
          <w:szCs w:val="24"/>
        </w:rPr>
        <w:t>is due to high growth</w:t>
      </w:r>
      <w:r w:rsidRPr="002A1D16">
        <w:rPr>
          <w:rFonts w:ascii="Times New Roman" w:hAnsi="Times New Roman" w:cs="Times New Roman"/>
          <w:sz w:val="24"/>
          <w:szCs w:val="24"/>
        </w:rPr>
        <w:t xml:space="preserve"> rates</w:t>
      </w:r>
      <w:r w:rsidR="00362C1C">
        <w:rPr>
          <w:rFonts w:ascii="Times New Roman" w:hAnsi="Times New Roman" w:cs="Times New Roman"/>
          <w:sz w:val="24"/>
          <w:szCs w:val="24"/>
        </w:rPr>
        <w:t xml:space="preserve"> in GDP</w:t>
      </w:r>
      <w:r w:rsidRPr="002A1D16">
        <w:rPr>
          <w:rFonts w:ascii="Times New Roman" w:hAnsi="Times New Roman" w:cs="Times New Roman"/>
          <w:sz w:val="24"/>
          <w:szCs w:val="24"/>
        </w:rPr>
        <w:t xml:space="preserve"> in the West Bank compared with the Gaza Strip</w:t>
      </w:r>
      <w:r w:rsidR="00362C1C">
        <w:rPr>
          <w:rFonts w:ascii="Times New Roman" w:hAnsi="Times New Roman" w:cs="Times New Roman"/>
          <w:sz w:val="24"/>
          <w:szCs w:val="24"/>
        </w:rPr>
        <w:t xml:space="preserve"> </w:t>
      </w:r>
      <w:r w:rsidR="00362C1C" w:rsidRPr="0037748C">
        <w:rPr>
          <w:rFonts w:ascii="Times New Roman" w:hAnsi="Times New Roman" w:cs="Times New Roman"/>
          <w:b/>
          <w:bCs/>
          <w:sz w:val="24"/>
          <w:szCs w:val="24"/>
        </w:rPr>
        <w:t xml:space="preserve">(see </w:t>
      </w:r>
      <w:r w:rsidR="00985573">
        <w:rPr>
          <w:rFonts w:ascii="Times New Roman" w:hAnsi="Times New Roman" w:cs="Times New Roman"/>
          <w:b/>
          <w:bCs/>
          <w:sz w:val="24"/>
          <w:szCs w:val="24"/>
        </w:rPr>
        <w:t>F</w:t>
      </w:r>
      <w:r w:rsidR="00990E38">
        <w:rPr>
          <w:rFonts w:ascii="Times New Roman" w:hAnsi="Times New Roman" w:cs="Times New Roman"/>
          <w:b/>
          <w:bCs/>
          <w:sz w:val="24"/>
          <w:szCs w:val="24"/>
        </w:rPr>
        <w:t>igure below</w:t>
      </w:r>
      <w:r w:rsidR="00362C1C" w:rsidRPr="0037748C">
        <w:rPr>
          <w:rFonts w:ascii="Times New Roman" w:hAnsi="Times New Roman" w:cs="Times New Roman"/>
          <w:b/>
          <w:bCs/>
          <w:sz w:val="24"/>
          <w:szCs w:val="24"/>
        </w:rPr>
        <w:t xml:space="preserve">). </w:t>
      </w:r>
    </w:p>
    <w:p w:rsidR="00362C1C" w:rsidRPr="00CE0FE8" w:rsidRDefault="00362C1C" w:rsidP="00985573">
      <w:pPr>
        <w:spacing w:after="0"/>
        <w:jc w:val="both"/>
        <w:rPr>
          <w:rFonts w:ascii="Arial" w:hAnsi="Arial" w:cs="Simplified Arabic"/>
          <w:rtl/>
        </w:rPr>
      </w:pPr>
      <w:r w:rsidRPr="0037748C">
        <w:rPr>
          <w:rFonts w:ascii="Times New Roman" w:hAnsi="Times New Roman" w:cs="Times New Roman"/>
          <w:b/>
          <w:bCs/>
          <w:sz w:val="24"/>
          <w:szCs w:val="24"/>
        </w:rPr>
        <w:t xml:space="preserve"> </w:t>
      </w:r>
    </w:p>
    <w:p w:rsidR="002464C2" w:rsidRPr="00990E38" w:rsidRDefault="002464C2" w:rsidP="00985573">
      <w:pPr>
        <w:pStyle w:val="FootnoteText"/>
        <w:jc w:val="center"/>
        <w:rPr>
          <w:rFonts w:ascii="Arial" w:hAnsi="Arial" w:cs="Arial"/>
          <w:sz w:val="24"/>
          <w:szCs w:val="24"/>
        </w:rPr>
      </w:pPr>
      <w:r w:rsidRPr="00990E38">
        <w:rPr>
          <w:rFonts w:ascii="Arial" w:hAnsi="Arial" w:cs="Arial"/>
          <w:b/>
          <w:bCs/>
          <w:sz w:val="22"/>
          <w:szCs w:val="22"/>
        </w:rPr>
        <w:t>GDP per capita by region, 2005-</w:t>
      </w:r>
      <w:r w:rsidR="00990E38" w:rsidRPr="00990E38">
        <w:rPr>
          <w:rFonts w:ascii="Arial" w:hAnsi="Arial" w:cs="Arial"/>
          <w:b/>
          <w:bCs/>
          <w:sz w:val="22"/>
          <w:szCs w:val="22"/>
        </w:rPr>
        <w:t xml:space="preserve"> </w:t>
      </w:r>
      <w:r w:rsidRPr="00990E38">
        <w:rPr>
          <w:rFonts w:ascii="Arial" w:hAnsi="Arial" w:cs="Arial"/>
          <w:b/>
          <w:bCs/>
          <w:sz w:val="22"/>
          <w:szCs w:val="22"/>
        </w:rPr>
        <w:t>2013</w:t>
      </w:r>
      <w:r w:rsidR="00990E38" w:rsidRPr="00990E38">
        <w:rPr>
          <w:rFonts w:ascii="Arial" w:hAnsi="Arial" w:cs="Arial"/>
          <w:b/>
          <w:bCs/>
          <w:sz w:val="22"/>
          <w:szCs w:val="22"/>
        </w:rPr>
        <w:t xml:space="preserve"> at constant prices</w:t>
      </w:r>
      <w:r w:rsidRPr="00990E38">
        <w:rPr>
          <w:rFonts w:ascii="Arial" w:hAnsi="Arial" w:cs="Arial"/>
          <w:b/>
          <w:bCs/>
          <w:sz w:val="22"/>
          <w:szCs w:val="22"/>
        </w:rPr>
        <w:t>: base year</w:t>
      </w:r>
      <w:r w:rsidR="00985573">
        <w:rPr>
          <w:rFonts w:ascii="Arial" w:hAnsi="Arial" w:cs="Arial"/>
          <w:sz w:val="24"/>
          <w:szCs w:val="24"/>
        </w:rPr>
        <w:t xml:space="preserve"> </w:t>
      </w:r>
      <w:r w:rsidR="00985573" w:rsidRPr="00990E38">
        <w:rPr>
          <w:rFonts w:ascii="Arial" w:hAnsi="Arial" w:cs="Arial"/>
          <w:b/>
          <w:bCs/>
        </w:rPr>
        <w:t>2004</w:t>
      </w:r>
      <w:r w:rsidRPr="00990E38">
        <w:rPr>
          <w:rFonts w:ascii="Arial" w:hAnsi="Arial" w:cs="Arial"/>
          <w:sz w:val="24"/>
          <w:szCs w:val="24"/>
        </w:rPr>
        <w:br/>
        <w:t> </w:t>
      </w:r>
      <w:r w:rsidRPr="00990E38">
        <w:rPr>
          <w:rFonts w:ascii="Arial" w:hAnsi="Arial" w:cs="Arial"/>
          <w:noProof/>
          <w:sz w:val="24"/>
          <w:szCs w:val="24"/>
          <w:lang w:val="en-GB" w:eastAsia="en-GB"/>
        </w:rPr>
        <w:drawing>
          <wp:inline distT="0" distB="0" distL="0" distR="0">
            <wp:extent cx="5644896" cy="2877312"/>
            <wp:effectExtent l="19050" t="0" r="12954"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5661" w:rsidRPr="002A1D16" w:rsidRDefault="002464C2" w:rsidP="00BB5777">
      <w:pPr>
        <w:spacing w:after="0"/>
        <w:jc w:val="both"/>
        <w:rPr>
          <w:rFonts w:asciiTheme="majorBidi" w:eastAsia="Times New Roman" w:hAnsiTheme="majorBidi" w:cstheme="majorBidi"/>
          <w:noProof/>
          <w:sz w:val="18"/>
          <w:szCs w:val="18"/>
        </w:rPr>
      </w:pPr>
      <w:r w:rsidRPr="002A1D16">
        <w:rPr>
          <w:rFonts w:asciiTheme="majorBidi" w:eastAsia="Times New Roman" w:hAnsiTheme="majorBidi" w:cstheme="majorBidi"/>
          <w:noProof/>
          <w:sz w:val="18"/>
          <w:szCs w:val="18"/>
        </w:rPr>
        <w:t xml:space="preserve">  </w:t>
      </w:r>
      <w:r w:rsidR="00083381">
        <w:rPr>
          <w:rFonts w:asciiTheme="majorBidi" w:eastAsia="Times New Roman" w:hAnsiTheme="majorBidi" w:cstheme="majorBidi"/>
          <w:noProof/>
          <w:sz w:val="18"/>
          <w:szCs w:val="18"/>
        </w:rPr>
        <w:t xml:space="preserve">* </w:t>
      </w:r>
      <w:r w:rsidR="00BB5777" w:rsidRPr="008F08FE">
        <w:rPr>
          <w:rFonts w:asciiTheme="majorBidi" w:eastAsia="Times New Roman" w:hAnsiTheme="majorBidi" w:cstheme="majorBidi"/>
          <w:noProof/>
          <w:sz w:val="18"/>
          <w:szCs w:val="18"/>
        </w:rPr>
        <w:t xml:space="preserve">The data excludes those parts of Jerusalem </w:t>
      </w:r>
      <w:r w:rsidR="00B56680">
        <w:rPr>
          <w:rFonts w:asciiTheme="majorBidi" w:eastAsia="Times New Roman" w:hAnsiTheme="majorBidi" w:cstheme="majorBidi"/>
          <w:noProof/>
          <w:sz w:val="18"/>
          <w:szCs w:val="18"/>
        </w:rPr>
        <w:t xml:space="preserve">governorate </w:t>
      </w:r>
      <w:r w:rsidR="00BB5777" w:rsidRPr="008F08FE">
        <w:rPr>
          <w:rFonts w:asciiTheme="majorBidi" w:eastAsia="Times New Roman" w:hAnsiTheme="majorBidi" w:cstheme="majorBidi"/>
          <w:noProof/>
          <w:sz w:val="18"/>
          <w:szCs w:val="18"/>
        </w:rPr>
        <w:t>which were annexed by Israel in 1967</w:t>
      </w:r>
      <w:r w:rsidR="00D84F09">
        <w:rPr>
          <w:rFonts w:asciiTheme="majorBidi" w:eastAsia="Times New Roman" w:hAnsiTheme="majorBidi" w:cstheme="majorBidi"/>
          <w:noProof/>
          <w:sz w:val="18"/>
          <w:szCs w:val="18"/>
        </w:rPr>
        <w:t>.</w:t>
      </w:r>
    </w:p>
    <w:p w:rsidR="008A438A" w:rsidRDefault="008A438A" w:rsidP="00506808">
      <w:pPr>
        <w:spacing w:after="0"/>
        <w:jc w:val="both"/>
        <w:rPr>
          <w:rFonts w:ascii="Times New Roman" w:hAnsi="Times New Roman" w:cs="Times New Roman"/>
          <w:b/>
          <w:bCs/>
          <w:sz w:val="24"/>
          <w:szCs w:val="24"/>
        </w:rPr>
      </w:pPr>
    </w:p>
    <w:p w:rsidR="00B56680" w:rsidRDefault="00B56680" w:rsidP="00506808">
      <w:pPr>
        <w:spacing w:after="0"/>
        <w:jc w:val="both"/>
        <w:rPr>
          <w:rFonts w:ascii="Times New Roman" w:hAnsi="Times New Roman" w:cs="Times New Roman"/>
          <w:b/>
          <w:bCs/>
          <w:sz w:val="24"/>
          <w:szCs w:val="24"/>
        </w:rPr>
      </w:pPr>
    </w:p>
    <w:p w:rsidR="002464C2" w:rsidRPr="002A1D16" w:rsidRDefault="002464C2" w:rsidP="00506808">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lastRenderedPageBreak/>
        <w:t xml:space="preserve">Palestine witnessed </w:t>
      </w:r>
      <w:r w:rsidR="005419CC">
        <w:rPr>
          <w:rFonts w:ascii="Times New Roman" w:hAnsi="Times New Roman" w:cs="Times New Roman"/>
          <w:b/>
          <w:bCs/>
          <w:sz w:val="24"/>
          <w:szCs w:val="24"/>
        </w:rPr>
        <w:t xml:space="preserve">fluctuations in </w:t>
      </w:r>
      <w:r w:rsidR="00094AEE">
        <w:rPr>
          <w:rFonts w:ascii="Times New Roman" w:hAnsi="Times New Roman" w:cs="Times New Roman"/>
          <w:b/>
          <w:bCs/>
          <w:sz w:val="24"/>
          <w:szCs w:val="24"/>
        </w:rPr>
        <w:t xml:space="preserve">growth </w:t>
      </w:r>
      <w:r w:rsidRPr="002A1D16">
        <w:rPr>
          <w:rFonts w:ascii="Times New Roman" w:hAnsi="Times New Roman" w:cs="Times New Roman"/>
          <w:b/>
          <w:bCs/>
          <w:sz w:val="24"/>
          <w:szCs w:val="24"/>
        </w:rPr>
        <w:t>in the</w:t>
      </w:r>
      <w:r w:rsidR="00A62853">
        <w:rPr>
          <w:rFonts w:ascii="Times New Roman" w:hAnsi="Times New Roman" w:cs="Times New Roman"/>
          <w:b/>
          <w:bCs/>
          <w:sz w:val="24"/>
          <w:szCs w:val="24"/>
        </w:rPr>
        <w:t xml:space="preserve"> value added of</w:t>
      </w:r>
      <w:r w:rsidR="00077AFE">
        <w:rPr>
          <w:rFonts w:ascii="Times New Roman" w:hAnsi="Times New Roman" w:cs="Times New Roman"/>
          <w:b/>
          <w:bCs/>
          <w:sz w:val="24"/>
          <w:szCs w:val="24"/>
        </w:rPr>
        <w:t xml:space="preserve"> </w:t>
      </w:r>
      <w:r w:rsidRPr="002A1D16">
        <w:rPr>
          <w:rFonts w:ascii="Times New Roman" w:hAnsi="Times New Roman" w:cs="Times New Roman"/>
          <w:b/>
          <w:bCs/>
          <w:sz w:val="24"/>
          <w:szCs w:val="24"/>
        </w:rPr>
        <w:t xml:space="preserve">most </w:t>
      </w:r>
      <w:r w:rsidR="002E0B37">
        <w:rPr>
          <w:rFonts w:ascii="Times New Roman" w:hAnsi="Times New Roman" w:cs="Times New Roman"/>
          <w:b/>
          <w:bCs/>
          <w:sz w:val="24"/>
          <w:szCs w:val="24"/>
        </w:rPr>
        <w:t>economic activities during 2013</w:t>
      </w:r>
      <w:r w:rsidRPr="002A1D16">
        <w:rPr>
          <w:rFonts w:ascii="Times New Roman" w:hAnsi="Times New Roman" w:cs="Times New Roman"/>
          <w:b/>
          <w:bCs/>
          <w:sz w:val="24"/>
          <w:szCs w:val="24"/>
        </w:rPr>
        <w:t>.</w:t>
      </w:r>
      <w:r w:rsidR="00BD6C57" w:rsidRPr="002A1D16">
        <w:rPr>
          <w:rFonts w:ascii="Times New Roman" w:hAnsi="Times New Roman" w:cs="Times New Roman"/>
          <w:sz w:val="24"/>
          <w:szCs w:val="24"/>
        </w:rPr>
        <w:t xml:space="preserve"> </w:t>
      </w:r>
      <w:r w:rsidR="00766BB4">
        <w:rPr>
          <w:rFonts w:ascii="Times New Roman" w:hAnsi="Times New Roman" w:cs="Times New Roman"/>
          <w:sz w:val="24"/>
          <w:szCs w:val="24"/>
        </w:rPr>
        <w:t xml:space="preserve"> </w:t>
      </w:r>
      <w:r w:rsidR="002E0B37">
        <w:rPr>
          <w:rFonts w:ascii="Times New Roman" w:hAnsi="Times New Roman" w:cs="Times New Roman"/>
          <w:sz w:val="24"/>
          <w:szCs w:val="24"/>
        </w:rPr>
        <w:t>The construction, t</w:t>
      </w:r>
      <w:r w:rsidR="002E0B37" w:rsidRPr="00DF5048">
        <w:rPr>
          <w:rFonts w:ascii="Times New Roman" w:hAnsi="Times New Roman" w:cs="Times New Roman"/>
          <w:sz w:val="24"/>
          <w:szCs w:val="24"/>
        </w:rPr>
        <w:t>ransport</w:t>
      </w:r>
      <w:r w:rsidR="005419CC">
        <w:rPr>
          <w:rFonts w:ascii="Times New Roman" w:hAnsi="Times New Roman" w:cs="Times New Roman"/>
          <w:sz w:val="24"/>
          <w:szCs w:val="24"/>
        </w:rPr>
        <w:t>ation</w:t>
      </w:r>
      <w:r w:rsidR="002E0B37">
        <w:rPr>
          <w:rFonts w:ascii="Times New Roman" w:hAnsi="Times New Roman" w:cs="Times New Roman"/>
          <w:sz w:val="24"/>
          <w:szCs w:val="24"/>
        </w:rPr>
        <w:t xml:space="preserve"> </w:t>
      </w:r>
      <w:r w:rsidR="002E0B37" w:rsidRPr="002A1D16">
        <w:rPr>
          <w:rFonts w:ascii="Times New Roman" w:hAnsi="Times New Roman" w:cs="Times New Roman"/>
          <w:sz w:val="24"/>
          <w:szCs w:val="24"/>
        </w:rPr>
        <w:t>and storage</w:t>
      </w:r>
      <w:r w:rsidR="002E0B37">
        <w:rPr>
          <w:rFonts w:ascii="Times New Roman" w:hAnsi="Times New Roman" w:cs="Times New Roman"/>
          <w:sz w:val="24"/>
          <w:szCs w:val="24"/>
        </w:rPr>
        <w:t>, and industry</w:t>
      </w:r>
      <w:r w:rsidR="00EB7CDD">
        <w:rPr>
          <w:rFonts w:ascii="Times New Roman" w:hAnsi="Times New Roman" w:cs="Times New Roman"/>
          <w:sz w:val="24"/>
          <w:szCs w:val="24"/>
        </w:rPr>
        <w:t xml:space="preserve"> activities</w:t>
      </w:r>
      <w:r w:rsidR="002E0B37">
        <w:rPr>
          <w:rFonts w:ascii="Times New Roman" w:hAnsi="Times New Roman" w:cs="Times New Roman"/>
          <w:sz w:val="24"/>
          <w:szCs w:val="24"/>
        </w:rPr>
        <w:t xml:space="preserve"> </w:t>
      </w:r>
      <w:r w:rsidRPr="002A1D16">
        <w:rPr>
          <w:rFonts w:ascii="Times New Roman" w:hAnsi="Times New Roman" w:cs="Times New Roman"/>
          <w:sz w:val="24"/>
          <w:szCs w:val="24"/>
        </w:rPr>
        <w:t xml:space="preserve">recorded </w:t>
      </w:r>
      <w:r w:rsidR="002E0B37">
        <w:rPr>
          <w:rFonts w:ascii="Times New Roman" w:hAnsi="Times New Roman" w:cs="Times New Roman"/>
          <w:sz w:val="24"/>
          <w:szCs w:val="24"/>
        </w:rPr>
        <w:t xml:space="preserve"> </w:t>
      </w:r>
      <w:r w:rsidRPr="002A1D16">
        <w:rPr>
          <w:rFonts w:ascii="Times New Roman" w:hAnsi="Times New Roman" w:cs="Times New Roman"/>
          <w:sz w:val="24"/>
          <w:szCs w:val="24"/>
        </w:rPr>
        <w:t>growth</w:t>
      </w:r>
      <w:r w:rsidR="002E0B37">
        <w:rPr>
          <w:rFonts w:ascii="Times New Roman" w:hAnsi="Times New Roman" w:cs="Times New Roman"/>
          <w:sz w:val="24"/>
          <w:szCs w:val="24"/>
        </w:rPr>
        <w:t xml:space="preserve">, </w:t>
      </w:r>
      <w:r w:rsidR="005419CC">
        <w:rPr>
          <w:rFonts w:ascii="Times New Roman" w:hAnsi="Times New Roman" w:cs="Times New Roman"/>
          <w:sz w:val="24"/>
          <w:szCs w:val="24"/>
        </w:rPr>
        <w:t>while</w:t>
      </w:r>
      <w:r w:rsidR="00A44F9D">
        <w:rPr>
          <w:rFonts w:ascii="Times New Roman" w:hAnsi="Times New Roman" w:cs="Times New Roman"/>
          <w:sz w:val="24"/>
          <w:szCs w:val="24"/>
        </w:rPr>
        <w:t xml:space="preserve"> </w:t>
      </w:r>
      <w:r w:rsidR="002E0B37" w:rsidRPr="002A1D16">
        <w:rPr>
          <w:rFonts w:ascii="Times New Roman" w:hAnsi="Times New Roman" w:cs="Times New Roman"/>
          <w:sz w:val="24"/>
          <w:szCs w:val="24"/>
        </w:rPr>
        <w:t>agriculture</w:t>
      </w:r>
      <w:r w:rsidR="002E0B37">
        <w:rPr>
          <w:rFonts w:ascii="Times New Roman" w:hAnsi="Times New Roman" w:cs="Times New Roman"/>
          <w:sz w:val="24"/>
          <w:szCs w:val="24"/>
        </w:rPr>
        <w:t>, information and communication</w:t>
      </w:r>
      <w:r w:rsidR="005419CC">
        <w:rPr>
          <w:rFonts w:ascii="Times New Roman" w:hAnsi="Times New Roman" w:cs="Times New Roman"/>
          <w:sz w:val="24"/>
          <w:szCs w:val="24"/>
        </w:rPr>
        <w:t>s</w:t>
      </w:r>
      <w:r w:rsidR="00400330">
        <w:rPr>
          <w:rFonts w:ascii="Times New Roman" w:hAnsi="Times New Roman" w:cs="Times New Roman"/>
          <w:sz w:val="24"/>
          <w:szCs w:val="24"/>
        </w:rPr>
        <w:t>,</w:t>
      </w:r>
      <w:r w:rsidR="002E0B37">
        <w:rPr>
          <w:rFonts w:ascii="Times New Roman" w:hAnsi="Times New Roman" w:cs="Times New Roman"/>
          <w:sz w:val="24"/>
          <w:szCs w:val="24"/>
        </w:rPr>
        <w:t xml:space="preserve"> and w</w:t>
      </w:r>
      <w:r w:rsidR="002E0B37" w:rsidRPr="00094AEE">
        <w:rPr>
          <w:rFonts w:ascii="Times New Roman" w:hAnsi="Times New Roman" w:cs="Times New Roman"/>
          <w:sz w:val="24"/>
          <w:szCs w:val="24"/>
        </w:rPr>
        <w:t xml:space="preserve">holesale </w:t>
      </w:r>
      <w:r w:rsidR="002E0B37">
        <w:rPr>
          <w:rFonts w:ascii="Times New Roman" w:hAnsi="Times New Roman" w:cs="Times New Roman"/>
          <w:sz w:val="24"/>
          <w:szCs w:val="24"/>
        </w:rPr>
        <w:t>and retail t</w:t>
      </w:r>
      <w:r w:rsidR="002E0B37" w:rsidRPr="00094AEE">
        <w:rPr>
          <w:rFonts w:ascii="Times New Roman" w:hAnsi="Times New Roman" w:cs="Times New Roman"/>
          <w:sz w:val="24"/>
          <w:szCs w:val="24"/>
        </w:rPr>
        <w:t>rade</w:t>
      </w:r>
      <w:r w:rsidR="002E0B37">
        <w:rPr>
          <w:rFonts w:ascii="Times New Roman" w:hAnsi="Times New Roman" w:cs="Times New Roman"/>
          <w:sz w:val="24"/>
          <w:szCs w:val="24"/>
        </w:rPr>
        <w:t xml:space="preserve"> </w:t>
      </w:r>
      <w:r w:rsidR="005419CC">
        <w:rPr>
          <w:rFonts w:ascii="Times New Roman" w:hAnsi="Times New Roman" w:cs="Times New Roman"/>
          <w:sz w:val="24"/>
          <w:szCs w:val="24"/>
        </w:rPr>
        <w:t>saw</w:t>
      </w:r>
      <w:r w:rsidR="002E0B37">
        <w:rPr>
          <w:rFonts w:ascii="Times New Roman" w:hAnsi="Times New Roman" w:cs="Times New Roman"/>
          <w:sz w:val="24"/>
          <w:szCs w:val="24"/>
        </w:rPr>
        <w:t xml:space="preserve"> a decline in growth rate</w:t>
      </w:r>
      <w:r w:rsidR="005419CC">
        <w:rPr>
          <w:rFonts w:ascii="Times New Roman" w:hAnsi="Times New Roman" w:cs="Times New Roman"/>
          <w:sz w:val="24"/>
          <w:szCs w:val="24"/>
        </w:rPr>
        <w:t>s</w:t>
      </w:r>
      <w:r w:rsidR="002E0B37">
        <w:rPr>
          <w:rFonts w:ascii="Times New Roman" w:hAnsi="Times New Roman" w:cs="Times New Roman"/>
          <w:sz w:val="24"/>
          <w:szCs w:val="24"/>
        </w:rPr>
        <w:t xml:space="preserve">. </w:t>
      </w:r>
      <w:r w:rsidRPr="002A1D16">
        <w:rPr>
          <w:rFonts w:ascii="Times New Roman" w:hAnsi="Times New Roman" w:cs="Times New Roman"/>
          <w:sz w:val="24"/>
          <w:szCs w:val="24"/>
        </w:rPr>
        <w:t xml:space="preserve"> </w:t>
      </w:r>
      <w:r w:rsidR="00A44F9D">
        <w:rPr>
          <w:rFonts w:ascii="Times New Roman" w:hAnsi="Times New Roman" w:cs="Times New Roman"/>
          <w:sz w:val="24"/>
          <w:szCs w:val="24"/>
        </w:rPr>
        <w:t xml:space="preserve">Construction recorded </w:t>
      </w:r>
      <w:r w:rsidR="005419CC">
        <w:rPr>
          <w:rFonts w:ascii="Times New Roman" w:hAnsi="Times New Roman" w:cs="Times New Roman"/>
          <w:sz w:val="24"/>
          <w:szCs w:val="24"/>
        </w:rPr>
        <w:t>the</w:t>
      </w:r>
      <w:r w:rsidR="00A44F9D">
        <w:rPr>
          <w:rFonts w:ascii="Times New Roman" w:hAnsi="Times New Roman" w:cs="Times New Roman"/>
          <w:sz w:val="24"/>
          <w:szCs w:val="24"/>
        </w:rPr>
        <w:t xml:space="preserve"> highest </w:t>
      </w:r>
      <w:r w:rsidR="00A44F9D" w:rsidRPr="002A1D16">
        <w:rPr>
          <w:rFonts w:ascii="Times New Roman" w:hAnsi="Times New Roman" w:cs="Times New Roman"/>
          <w:sz w:val="24"/>
          <w:szCs w:val="24"/>
        </w:rPr>
        <w:t>growth rate</w:t>
      </w:r>
      <w:r w:rsidR="002D2FD6">
        <w:rPr>
          <w:rFonts w:ascii="Times New Roman" w:hAnsi="Times New Roman" w:cs="Times New Roman"/>
          <w:sz w:val="24"/>
          <w:szCs w:val="24"/>
        </w:rPr>
        <w:t xml:space="preserve"> during 2013 </w:t>
      </w:r>
      <w:r w:rsidR="005419CC">
        <w:rPr>
          <w:rFonts w:ascii="Times New Roman" w:hAnsi="Times New Roman" w:cs="Times New Roman"/>
          <w:sz w:val="24"/>
          <w:szCs w:val="24"/>
        </w:rPr>
        <w:t>of</w:t>
      </w:r>
      <w:r w:rsidR="002D2FD6">
        <w:rPr>
          <w:rFonts w:ascii="Times New Roman" w:hAnsi="Times New Roman" w:cs="Times New Roman"/>
          <w:sz w:val="24"/>
          <w:szCs w:val="24"/>
        </w:rPr>
        <w:t xml:space="preserve"> </w:t>
      </w:r>
      <w:r w:rsidR="00BD6C57" w:rsidRPr="002A1D16">
        <w:rPr>
          <w:rFonts w:ascii="Times New Roman" w:hAnsi="Times New Roman" w:cs="Times New Roman"/>
          <w:sz w:val="24"/>
          <w:szCs w:val="24"/>
        </w:rPr>
        <w:t>12.1</w:t>
      </w:r>
      <w:r w:rsidRPr="002A1D16">
        <w:rPr>
          <w:rFonts w:ascii="Times New Roman" w:hAnsi="Times New Roman" w:cs="Times New Roman"/>
          <w:sz w:val="24"/>
          <w:szCs w:val="24"/>
        </w:rPr>
        <w:t xml:space="preserve">%, followed by </w:t>
      </w:r>
      <w:r w:rsidR="00DF5048">
        <w:rPr>
          <w:rFonts w:ascii="Times New Roman" w:hAnsi="Times New Roman" w:cs="Times New Roman"/>
          <w:sz w:val="24"/>
          <w:szCs w:val="24"/>
        </w:rPr>
        <w:t>t</w:t>
      </w:r>
      <w:r w:rsidR="00DF5048" w:rsidRPr="00DF5048">
        <w:rPr>
          <w:rFonts w:ascii="Times New Roman" w:hAnsi="Times New Roman" w:cs="Times New Roman"/>
          <w:sz w:val="24"/>
          <w:szCs w:val="24"/>
        </w:rPr>
        <w:t>ransport</w:t>
      </w:r>
      <w:r w:rsidR="005419CC">
        <w:rPr>
          <w:rFonts w:ascii="Times New Roman" w:hAnsi="Times New Roman" w:cs="Times New Roman"/>
          <w:sz w:val="24"/>
          <w:szCs w:val="24"/>
        </w:rPr>
        <w:t>ation</w:t>
      </w:r>
      <w:r w:rsidR="005E1962">
        <w:rPr>
          <w:rFonts w:ascii="Times New Roman" w:hAnsi="Times New Roman" w:cs="Times New Roman"/>
          <w:sz w:val="24"/>
          <w:szCs w:val="24"/>
        </w:rPr>
        <w:t xml:space="preserve"> </w:t>
      </w:r>
      <w:r w:rsidRPr="002A1D16">
        <w:rPr>
          <w:rFonts w:ascii="Times New Roman" w:hAnsi="Times New Roman" w:cs="Times New Roman"/>
          <w:sz w:val="24"/>
          <w:szCs w:val="24"/>
        </w:rPr>
        <w:t xml:space="preserve">and storage with </w:t>
      </w:r>
      <w:r w:rsidR="00BD6C57" w:rsidRPr="002A1D16">
        <w:rPr>
          <w:rFonts w:ascii="Times New Roman" w:hAnsi="Times New Roman" w:cs="Times New Roman"/>
          <w:sz w:val="24"/>
          <w:szCs w:val="24"/>
        </w:rPr>
        <w:t>10.2</w:t>
      </w:r>
      <w:r w:rsidRPr="002A1D16">
        <w:rPr>
          <w:rFonts w:ascii="Times New Roman" w:hAnsi="Times New Roman" w:cs="Times New Roman"/>
          <w:sz w:val="24"/>
          <w:szCs w:val="24"/>
        </w:rPr>
        <w:t xml:space="preserve">%, and </w:t>
      </w:r>
      <w:r w:rsidR="00C07DAC">
        <w:rPr>
          <w:rFonts w:ascii="Times New Roman" w:hAnsi="Times New Roman" w:cs="Times New Roman"/>
          <w:sz w:val="24"/>
          <w:szCs w:val="24"/>
        </w:rPr>
        <w:t>industry</w:t>
      </w:r>
      <w:r w:rsidRPr="002A1D16">
        <w:rPr>
          <w:rFonts w:ascii="Times New Roman" w:hAnsi="Times New Roman" w:cs="Times New Roman"/>
          <w:sz w:val="24"/>
          <w:szCs w:val="24"/>
        </w:rPr>
        <w:t xml:space="preserve"> with </w:t>
      </w:r>
      <w:r w:rsidR="00BD6C57" w:rsidRPr="002A1D16">
        <w:rPr>
          <w:rFonts w:ascii="Times New Roman" w:hAnsi="Times New Roman" w:cs="Times New Roman"/>
          <w:sz w:val="24"/>
          <w:szCs w:val="24"/>
        </w:rPr>
        <w:t>7.3</w:t>
      </w:r>
      <w:r w:rsidRPr="002A1D16">
        <w:rPr>
          <w:rFonts w:ascii="Times New Roman" w:hAnsi="Times New Roman" w:cs="Times New Roman"/>
          <w:sz w:val="24"/>
          <w:szCs w:val="24"/>
        </w:rPr>
        <w:t>%</w:t>
      </w:r>
      <w:r w:rsidRPr="002A1D16">
        <w:rPr>
          <w:rFonts w:ascii="Times New Roman" w:hAnsi="Times New Roman" w:cs="Times New Roman"/>
          <w:b/>
          <w:bCs/>
        </w:rPr>
        <w:t xml:space="preserve">. </w:t>
      </w:r>
      <w:r w:rsidR="00146150" w:rsidRPr="002A1D16">
        <w:rPr>
          <w:rFonts w:ascii="Times New Roman" w:hAnsi="Times New Roman" w:cs="Times New Roman"/>
          <w:b/>
          <w:bCs/>
        </w:rPr>
        <w:t xml:space="preserve"> </w:t>
      </w:r>
      <w:r w:rsidR="00506808">
        <w:rPr>
          <w:rFonts w:ascii="Times New Roman" w:hAnsi="Times New Roman" w:cs="Times New Roman"/>
          <w:sz w:val="24"/>
          <w:szCs w:val="24"/>
        </w:rPr>
        <w:t>a</w:t>
      </w:r>
      <w:r w:rsidR="00CE38B9">
        <w:rPr>
          <w:rFonts w:ascii="Times New Roman" w:hAnsi="Times New Roman" w:cs="Times New Roman"/>
          <w:sz w:val="24"/>
          <w:szCs w:val="24"/>
        </w:rPr>
        <w:t xml:space="preserve">griculture </w:t>
      </w:r>
      <w:r w:rsidR="00872684" w:rsidRPr="002A1D16">
        <w:rPr>
          <w:rFonts w:ascii="Times New Roman" w:hAnsi="Times New Roman" w:cs="Times New Roman"/>
          <w:sz w:val="24"/>
          <w:szCs w:val="24"/>
        </w:rPr>
        <w:t>activity</w:t>
      </w:r>
      <w:r w:rsidRPr="002A1D16">
        <w:rPr>
          <w:rFonts w:ascii="Times New Roman" w:hAnsi="Times New Roman" w:cs="Times New Roman"/>
          <w:sz w:val="24"/>
          <w:szCs w:val="24"/>
        </w:rPr>
        <w:t xml:space="preserve"> </w:t>
      </w:r>
      <w:r w:rsidR="005419CC">
        <w:rPr>
          <w:rFonts w:ascii="Times New Roman" w:hAnsi="Times New Roman" w:cs="Times New Roman"/>
          <w:sz w:val="24"/>
          <w:szCs w:val="24"/>
        </w:rPr>
        <w:t>fell</w:t>
      </w:r>
      <w:r w:rsidRPr="002A1D16">
        <w:rPr>
          <w:rFonts w:ascii="Times New Roman" w:hAnsi="Times New Roman" w:cs="Times New Roman"/>
          <w:sz w:val="24"/>
          <w:szCs w:val="24"/>
        </w:rPr>
        <w:t xml:space="preserve"> by 9.</w:t>
      </w:r>
      <w:r w:rsidR="00195682" w:rsidRPr="002A1D16">
        <w:rPr>
          <w:rFonts w:ascii="Times New Roman" w:hAnsi="Times New Roman" w:cs="Times New Roman"/>
          <w:sz w:val="24"/>
          <w:szCs w:val="24"/>
        </w:rPr>
        <w:t>1</w:t>
      </w:r>
      <w:r w:rsidRPr="002A1D16">
        <w:rPr>
          <w:rFonts w:ascii="Times New Roman" w:hAnsi="Times New Roman" w:cs="Times New Roman"/>
          <w:sz w:val="24"/>
          <w:szCs w:val="24"/>
        </w:rPr>
        <w:t>%</w:t>
      </w:r>
      <w:r w:rsidR="00400330">
        <w:rPr>
          <w:rFonts w:ascii="Times New Roman" w:hAnsi="Times New Roman" w:cs="Times New Roman"/>
          <w:sz w:val="24"/>
          <w:szCs w:val="24"/>
        </w:rPr>
        <w:t>,</w:t>
      </w:r>
      <w:r w:rsidR="005419CC">
        <w:rPr>
          <w:rFonts w:ascii="Times New Roman" w:hAnsi="Times New Roman" w:cs="Times New Roman"/>
          <w:sz w:val="24"/>
          <w:szCs w:val="24"/>
        </w:rPr>
        <w:t xml:space="preserve"> and</w:t>
      </w:r>
      <w:r w:rsidR="00026D8A">
        <w:rPr>
          <w:rFonts w:ascii="Times New Roman" w:hAnsi="Times New Roman" w:cs="Times New Roman"/>
          <w:sz w:val="24"/>
          <w:szCs w:val="24"/>
        </w:rPr>
        <w:t xml:space="preserve"> information and communication</w:t>
      </w:r>
      <w:r w:rsidR="00EB7CDD">
        <w:rPr>
          <w:rFonts w:ascii="Times New Roman" w:hAnsi="Times New Roman" w:cs="Times New Roman"/>
          <w:sz w:val="24"/>
          <w:szCs w:val="24"/>
        </w:rPr>
        <w:t>s</w:t>
      </w:r>
      <w:r w:rsidR="005419CC">
        <w:rPr>
          <w:rFonts w:ascii="Times New Roman" w:hAnsi="Times New Roman" w:cs="Times New Roman"/>
          <w:sz w:val="24"/>
          <w:szCs w:val="24"/>
        </w:rPr>
        <w:t xml:space="preserve"> also</w:t>
      </w:r>
      <w:r w:rsidR="00026D8A">
        <w:rPr>
          <w:rFonts w:ascii="Times New Roman" w:hAnsi="Times New Roman" w:cs="Times New Roman"/>
          <w:sz w:val="24"/>
          <w:szCs w:val="24"/>
        </w:rPr>
        <w:t xml:space="preserve"> </w:t>
      </w:r>
      <w:r w:rsidR="005419CC">
        <w:rPr>
          <w:rFonts w:ascii="Times New Roman" w:hAnsi="Times New Roman" w:cs="Times New Roman"/>
          <w:sz w:val="24"/>
          <w:szCs w:val="24"/>
        </w:rPr>
        <w:t>fell</w:t>
      </w:r>
      <w:r w:rsidRPr="002A1D16">
        <w:rPr>
          <w:rFonts w:ascii="Times New Roman" w:hAnsi="Times New Roman" w:cs="Times New Roman"/>
          <w:sz w:val="24"/>
          <w:szCs w:val="24"/>
        </w:rPr>
        <w:t xml:space="preserve"> by </w:t>
      </w:r>
      <w:r w:rsidR="00195682" w:rsidRPr="002A1D16">
        <w:rPr>
          <w:rFonts w:ascii="Times New Roman" w:hAnsi="Times New Roman" w:cs="Times New Roman"/>
          <w:sz w:val="24"/>
          <w:szCs w:val="24"/>
        </w:rPr>
        <w:t>5.6</w:t>
      </w:r>
      <w:r w:rsidR="00400330">
        <w:rPr>
          <w:rFonts w:ascii="Times New Roman" w:hAnsi="Times New Roman" w:cs="Times New Roman"/>
          <w:sz w:val="24"/>
          <w:szCs w:val="24"/>
        </w:rPr>
        <w:t>%</w:t>
      </w:r>
      <w:r w:rsidR="005419CC">
        <w:rPr>
          <w:rFonts w:ascii="Times New Roman" w:hAnsi="Times New Roman" w:cs="Times New Roman"/>
          <w:sz w:val="24"/>
          <w:szCs w:val="24"/>
        </w:rPr>
        <w:t xml:space="preserve"> </w:t>
      </w:r>
      <w:r w:rsidR="00506808">
        <w:rPr>
          <w:rFonts w:ascii="Times New Roman" w:hAnsi="Times New Roman" w:cs="Times New Roman"/>
          <w:sz w:val="24"/>
          <w:szCs w:val="24"/>
        </w:rPr>
        <w:t xml:space="preserve">    </w:t>
      </w:r>
      <w:r w:rsidR="00094AEE" w:rsidRPr="00094AEE">
        <w:rPr>
          <w:rFonts w:ascii="Times New Roman" w:hAnsi="Times New Roman" w:cs="Times New Roman"/>
          <w:b/>
          <w:bCs/>
          <w:sz w:val="24"/>
          <w:szCs w:val="24"/>
        </w:rPr>
        <w:t>(see Table 2</w:t>
      </w:r>
      <w:r w:rsidR="00094AEE" w:rsidRPr="00094AEE">
        <w:rPr>
          <w:rFonts w:ascii="Times New Roman" w:hAnsi="Times New Roman" w:cs="Times New Roman"/>
          <w:b/>
          <w:bCs/>
        </w:rPr>
        <w:t>)</w:t>
      </w:r>
      <w:r w:rsidR="00506808">
        <w:rPr>
          <w:rFonts w:ascii="Times New Roman" w:hAnsi="Times New Roman" w:cs="Times New Roman"/>
          <w:b/>
          <w:bCs/>
        </w:rPr>
        <w:t>.</w:t>
      </w:r>
      <w:r w:rsidR="00094AEE" w:rsidRPr="00094AEE">
        <w:rPr>
          <w:rFonts w:ascii="Times New Roman" w:hAnsi="Times New Roman" w:cs="Times New Roman"/>
          <w:b/>
          <w:bCs/>
          <w:sz w:val="24"/>
          <w:szCs w:val="24"/>
        </w:rPr>
        <w:t xml:space="preserve"> </w:t>
      </w:r>
      <w:r w:rsidRPr="00094AEE">
        <w:rPr>
          <w:rFonts w:ascii="Times New Roman" w:hAnsi="Times New Roman" w:cs="Times New Roman"/>
          <w:b/>
          <w:bCs/>
          <w:sz w:val="24"/>
          <w:szCs w:val="24"/>
        </w:rPr>
        <w:t xml:space="preserve"> </w:t>
      </w:r>
    </w:p>
    <w:p w:rsidR="002464C2" w:rsidRPr="002A1D16" w:rsidRDefault="002464C2" w:rsidP="002464C2">
      <w:pPr>
        <w:spacing w:after="0"/>
        <w:jc w:val="both"/>
        <w:rPr>
          <w:rFonts w:ascii="Times New Roman" w:hAnsi="Times New Roman" w:cs="Times New Roman"/>
          <w:sz w:val="24"/>
          <w:szCs w:val="24"/>
        </w:rPr>
      </w:pPr>
    </w:p>
    <w:p w:rsidR="0042609C" w:rsidRPr="001267BF" w:rsidRDefault="002464C2" w:rsidP="005419CC">
      <w:pPr>
        <w:spacing w:after="0"/>
        <w:jc w:val="center"/>
        <w:rPr>
          <w:rFonts w:ascii="Arial" w:hAnsi="Arial" w:cs="Arial"/>
          <w:b/>
          <w:bCs/>
          <w:lang w:eastAsia="ar-SA"/>
        </w:rPr>
      </w:pPr>
      <w:r w:rsidRPr="001267BF">
        <w:rPr>
          <w:rFonts w:ascii="Arial" w:hAnsi="Arial" w:cs="Arial"/>
          <w:b/>
          <w:bCs/>
        </w:rPr>
        <w:t xml:space="preserve">Table 2: </w:t>
      </w:r>
      <w:r w:rsidR="001267BF" w:rsidRPr="001267BF">
        <w:rPr>
          <w:rFonts w:ascii="Arial" w:hAnsi="Arial" w:cs="Arial"/>
          <w:b/>
          <w:bCs/>
          <w:lang w:eastAsia="ar-SA"/>
        </w:rPr>
        <w:t>Value added of economic activities and percentage change by region 2012, 2013, at constant prices: base year</w:t>
      </w:r>
      <w:r w:rsidR="005419CC">
        <w:rPr>
          <w:rFonts w:ascii="Arial" w:hAnsi="Arial" w:cs="Arial"/>
          <w:b/>
          <w:bCs/>
          <w:lang w:eastAsia="ar-SA"/>
        </w:rPr>
        <w:t xml:space="preserve"> </w:t>
      </w:r>
      <w:r w:rsidR="005419CC" w:rsidRPr="00990E38">
        <w:rPr>
          <w:rFonts w:ascii="Arial" w:hAnsi="Arial" w:cs="Arial"/>
          <w:b/>
          <w:bCs/>
        </w:rPr>
        <w:t>2004</w:t>
      </w:r>
    </w:p>
    <w:p w:rsidR="005057AD" w:rsidRPr="005057AD" w:rsidRDefault="005057AD" w:rsidP="005057AD">
      <w:pPr>
        <w:spacing w:after="0"/>
        <w:jc w:val="center"/>
        <w:rPr>
          <w:rFonts w:asciiTheme="majorBidi" w:hAnsiTheme="majorBidi" w:cstheme="majorBidi"/>
          <w:b/>
          <w:bCs/>
          <w:sz w:val="12"/>
          <w:szCs w:val="12"/>
          <w:lang w:eastAsia="ar-SA"/>
        </w:rPr>
      </w:pPr>
    </w:p>
    <w:p w:rsidR="00CF34AB" w:rsidRPr="001267BF" w:rsidRDefault="001267BF" w:rsidP="004F342C">
      <w:pPr>
        <w:tabs>
          <w:tab w:val="center" w:pos="4535"/>
        </w:tabs>
        <w:spacing w:after="0"/>
        <w:rPr>
          <w:rFonts w:ascii="Arial" w:hAnsi="Arial" w:cs="Arial"/>
          <w:sz w:val="18"/>
          <w:szCs w:val="18"/>
        </w:rPr>
      </w:pPr>
      <w:r>
        <w:rPr>
          <w:rFonts w:ascii="Times New Roman" w:hAnsi="Times New Roman" w:cs="Times New Roman"/>
          <w:sz w:val="18"/>
          <w:szCs w:val="18"/>
        </w:rPr>
        <w:t>Value in USD Millions</w:t>
      </w:r>
      <w:r w:rsidR="004F342C" w:rsidRPr="001267BF">
        <w:rPr>
          <w:rFonts w:ascii="Arial" w:hAnsi="Arial" w:cs="Arial"/>
          <w:sz w:val="18"/>
          <w:szCs w:val="18"/>
        </w:rPr>
        <w:tab/>
      </w:r>
    </w:p>
    <w:tbl>
      <w:tblPr>
        <w:tblStyle w:val="TableGrid"/>
        <w:tblW w:w="9302"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2522"/>
        <w:gridCol w:w="1578"/>
        <w:gridCol w:w="1698"/>
        <w:gridCol w:w="1268"/>
        <w:gridCol w:w="1136"/>
        <w:gridCol w:w="1100"/>
      </w:tblGrid>
      <w:tr w:rsidR="00CF34AB" w:rsidRPr="002A1D16" w:rsidTr="004F342C">
        <w:trPr>
          <w:trHeight w:val="275"/>
        </w:trPr>
        <w:tc>
          <w:tcPr>
            <w:tcW w:w="2522" w:type="dxa"/>
            <w:tcBorders>
              <w:bottom w:val="nil"/>
            </w:tcBorders>
          </w:tcPr>
          <w:p w:rsidR="00CF34AB" w:rsidRPr="002A1D16" w:rsidRDefault="00CF34AB" w:rsidP="002464C2">
            <w:pPr>
              <w:jc w:val="right"/>
              <w:rPr>
                <w:rFonts w:ascii="Arial" w:hAnsi="Arial" w:cs="Arial"/>
                <w:sz w:val="18"/>
                <w:szCs w:val="18"/>
              </w:rPr>
            </w:pPr>
          </w:p>
        </w:tc>
        <w:tc>
          <w:tcPr>
            <w:tcW w:w="4544" w:type="dxa"/>
            <w:gridSpan w:val="3"/>
            <w:tcBorders>
              <w:top w:val="single" w:sz="12" w:space="0" w:color="auto"/>
              <w:bottom w:val="single" w:sz="12" w:space="0" w:color="auto"/>
            </w:tcBorders>
          </w:tcPr>
          <w:p w:rsidR="00CF34AB" w:rsidRPr="002A1D16" w:rsidRDefault="008B148A" w:rsidP="004F342C">
            <w:pPr>
              <w:jc w:val="center"/>
              <w:rPr>
                <w:rFonts w:ascii="Arial" w:hAnsi="Arial" w:cs="Arial"/>
                <w:b/>
                <w:bCs/>
                <w:sz w:val="18"/>
                <w:szCs w:val="18"/>
              </w:rPr>
            </w:pPr>
            <w:r w:rsidRPr="002A1D16">
              <w:rPr>
                <w:rFonts w:ascii="Arial" w:hAnsi="Arial" w:cs="Arial"/>
                <w:b/>
                <w:bCs/>
                <w:sz w:val="18"/>
                <w:szCs w:val="18"/>
              </w:rPr>
              <w:t>Palestine</w:t>
            </w:r>
            <w:r w:rsidR="00D33020" w:rsidRPr="002A1D16">
              <w:rPr>
                <w:rFonts w:ascii="Arial" w:hAnsi="Arial" w:cs="Arial"/>
                <w:b/>
                <w:bCs/>
                <w:sz w:val="18"/>
                <w:szCs w:val="18"/>
              </w:rPr>
              <w:t>*</w:t>
            </w:r>
          </w:p>
        </w:tc>
        <w:tc>
          <w:tcPr>
            <w:tcW w:w="1136" w:type="dxa"/>
            <w:tcBorders>
              <w:bottom w:val="nil"/>
            </w:tcBorders>
          </w:tcPr>
          <w:p w:rsidR="00CF34AB" w:rsidRPr="002A1D16" w:rsidRDefault="008B148A" w:rsidP="00866FAF">
            <w:pPr>
              <w:jc w:val="center"/>
              <w:rPr>
                <w:rFonts w:ascii="Arial" w:hAnsi="Arial" w:cs="Arial"/>
                <w:b/>
                <w:bCs/>
                <w:sz w:val="18"/>
                <w:szCs w:val="18"/>
              </w:rPr>
            </w:pPr>
            <w:r w:rsidRPr="002A1D16">
              <w:rPr>
                <w:rFonts w:ascii="Arial" w:hAnsi="Arial" w:cs="Arial"/>
                <w:b/>
                <w:bCs/>
                <w:sz w:val="18"/>
                <w:szCs w:val="18"/>
              </w:rPr>
              <w:t xml:space="preserve">West </w:t>
            </w:r>
            <w:r w:rsidR="00866FAF" w:rsidRPr="002A1D16">
              <w:rPr>
                <w:rFonts w:ascii="Arial" w:hAnsi="Arial" w:cs="Arial"/>
                <w:b/>
                <w:bCs/>
                <w:sz w:val="18"/>
                <w:szCs w:val="18"/>
              </w:rPr>
              <w:t xml:space="preserve">    </w:t>
            </w:r>
            <w:r w:rsidRPr="002A1D16">
              <w:rPr>
                <w:rFonts w:ascii="Arial" w:hAnsi="Arial" w:cs="Arial"/>
                <w:b/>
                <w:bCs/>
                <w:sz w:val="18"/>
                <w:szCs w:val="18"/>
              </w:rPr>
              <w:t>Bank</w:t>
            </w:r>
            <w:r w:rsidR="00DC6F15" w:rsidRPr="002A1D16">
              <w:rPr>
                <w:rFonts w:ascii="Arial" w:hAnsi="Arial" w:cs="Arial"/>
                <w:b/>
                <w:bCs/>
                <w:sz w:val="18"/>
                <w:szCs w:val="18"/>
              </w:rPr>
              <w:t>*</w:t>
            </w:r>
          </w:p>
        </w:tc>
        <w:tc>
          <w:tcPr>
            <w:tcW w:w="1100" w:type="dxa"/>
            <w:tcBorders>
              <w:bottom w:val="nil"/>
            </w:tcBorders>
          </w:tcPr>
          <w:p w:rsidR="00CF34AB" w:rsidRPr="002A1D16" w:rsidRDefault="008B148A" w:rsidP="00866FAF">
            <w:pPr>
              <w:jc w:val="center"/>
              <w:rPr>
                <w:rFonts w:ascii="Arial" w:hAnsi="Arial" w:cs="Arial"/>
                <w:b/>
                <w:bCs/>
                <w:sz w:val="18"/>
                <w:szCs w:val="18"/>
              </w:rPr>
            </w:pPr>
            <w:r w:rsidRPr="002A1D16">
              <w:rPr>
                <w:rFonts w:ascii="Arial" w:hAnsi="Arial" w:cs="Arial"/>
                <w:b/>
                <w:bCs/>
                <w:sz w:val="18"/>
                <w:szCs w:val="18"/>
              </w:rPr>
              <w:t>Gaza Strip</w:t>
            </w:r>
          </w:p>
        </w:tc>
      </w:tr>
      <w:tr w:rsidR="008B148A" w:rsidRPr="002A1D16" w:rsidTr="004F342C">
        <w:trPr>
          <w:trHeight w:val="408"/>
        </w:trPr>
        <w:tc>
          <w:tcPr>
            <w:tcW w:w="2522" w:type="dxa"/>
            <w:tcBorders>
              <w:top w:val="nil"/>
              <w:bottom w:val="single" w:sz="12" w:space="0" w:color="auto"/>
            </w:tcBorders>
          </w:tcPr>
          <w:p w:rsidR="008B148A" w:rsidRPr="002A1D16" w:rsidRDefault="008F0E23" w:rsidP="008F0E23">
            <w:pPr>
              <w:rPr>
                <w:rFonts w:ascii="Arial" w:hAnsi="Arial" w:cs="Arial"/>
                <w:b/>
                <w:bCs/>
                <w:sz w:val="18"/>
                <w:szCs w:val="18"/>
              </w:rPr>
            </w:pPr>
            <w:r w:rsidRPr="002A1D16">
              <w:rPr>
                <w:rFonts w:ascii="Arial" w:hAnsi="Arial" w:cs="Arial"/>
                <w:b/>
                <w:bCs/>
                <w:sz w:val="18"/>
                <w:szCs w:val="18"/>
              </w:rPr>
              <w:t>Economic a</w:t>
            </w:r>
            <w:r w:rsidR="008B148A" w:rsidRPr="002A1D16">
              <w:rPr>
                <w:rFonts w:ascii="Arial" w:hAnsi="Arial" w:cs="Arial"/>
                <w:b/>
                <w:bCs/>
                <w:sz w:val="18"/>
                <w:szCs w:val="18"/>
              </w:rPr>
              <w:t>ctivity</w:t>
            </w:r>
          </w:p>
        </w:tc>
        <w:tc>
          <w:tcPr>
            <w:tcW w:w="1578" w:type="dxa"/>
            <w:tcBorders>
              <w:top w:val="single" w:sz="12" w:space="0" w:color="auto"/>
              <w:bottom w:val="single" w:sz="12" w:space="0" w:color="auto"/>
            </w:tcBorders>
          </w:tcPr>
          <w:p w:rsidR="008B148A" w:rsidRPr="002A1D16" w:rsidRDefault="008B148A" w:rsidP="004F342C">
            <w:pPr>
              <w:jc w:val="center"/>
              <w:rPr>
                <w:rFonts w:ascii="Arial" w:hAnsi="Arial" w:cs="Arial"/>
                <w:b/>
                <w:bCs/>
                <w:sz w:val="18"/>
                <w:szCs w:val="18"/>
              </w:rPr>
            </w:pPr>
            <w:r w:rsidRPr="002A1D16">
              <w:rPr>
                <w:rFonts w:ascii="Arial" w:hAnsi="Arial" w:cs="Arial"/>
                <w:b/>
                <w:bCs/>
                <w:sz w:val="18"/>
                <w:szCs w:val="18"/>
              </w:rPr>
              <w:t>Value add</w:t>
            </w:r>
            <w:r w:rsidR="004F342C" w:rsidRPr="002A1D16">
              <w:rPr>
                <w:rFonts w:ascii="Arial" w:hAnsi="Arial" w:cs="Arial"/>
                <w:b/>
                <w:bCs/>
                <w:sz w:val="18"/>
                <w:szCs w:val="18"/>
              </w:rPr>
              <w:t>ed</w:t>
            </w:r>
            <w:r w:rsidRPr="002A1D16">
              <w:rPr>
                <w:rFonts w:ascii="Arial" w:hAnsi="Arial" w:cs="Arial"/>
                <w:b/>
                <w:bCs/>
                <w:sz w:val="18"/>
                <w:szCs w:val="18"/>
              </w:rPr>
              <w:t xml:space="preserve"> 2012</w:t>
            </w:r>
          </w:p>
        </w:tc>
        <w:tc>
          <w:tcPr>
            <w:tcW w:w="1698" w:type="dxa"/>
            <w:tcBorders>
              <w:top w:val="single" w:sz="12" w:space="0" w:color="auto"/>
              <w:bottom w:val="single" w:sz="12" w:space="0" w:color="auto"/>
            </w:tcBorders>
          </w:tcPr>
          <w:p w:rsidR="008B148A" w:rsidRPr="002A1D16" w:rsidRDefault="008B148A" w:rsidP="004F342C">
            <w:pPr>
              <w:jc w:val="center"/>
              <w:rPr>
                <w:rFonts w:ascii="Arial" w:hAnsi="Arial" w:cs="Arial"/>
                <w:b/>
                <w:bCs/>
                <w:sz w:val="18"/>
                <w:szCs w:val="18"/>
              </w:rPr>
            </w:pPr>
            <w:r w:rsidRPr="002A1D16">
              <w:rPr>
                <w:rFonts w:ascii="Arial" w:hAnsi="Arial" w:cs="Arial"/>
                <w:b/>
                <w:bCs/>
                <w:sz w:val="18"/>
                <w:szCs w:val="18"/>
              </w:rPr>
              <w:t>Value add</w:t>
            </w:r>
            <w:r w:rsidR="004F342C" w:rsidRPr="002A1D16">
              <w:rPr>
                <w:rFonts w:ascii="Arial" w:hAnsi="Arial" w:cs="Arial"/>
                <w:b/>
                <w:bCs/>
                <w:sz w:val="18"/>
                <w:szCs w:val="18"/>
              </w:rPr>
              <w:t>ed</w:t>
            </w:r>
            <w:r w:rsidRPr="002A1D16">
              <w:rPr>
                <w:rFonts w:ascii="Arial" w:hAnsi="Arial" w:cs="Arial"/>
                <w:b/>
                <w:bCs/>
                <w:sz w:val="18"/>
                <w:szCs w:val="18"/>
              </w:rPr>
              <w:t xml:space="preserve"> 2013</w:t>
            </w:r>
          </w:p>
        </w:tc>
        <w:tc>
          <w:tcPr>
            <w:tcW w:w="1268" w:type="dxa"/>
            <w:tcBorders>
              <w:top w:val="single" w:sz="12" w:space="0" w:color="auto"/>
              <w:bottom w:val="single" w:sz="12" w:space="0" w:color="auto"/>
            </w:tcBorders>
          </w:tcPr>
          <w:p w:rsidR="008B148A" w:rsidRPr="002A1D16" w:rsidRDefault="00746C68" w:rsidP="008B148A">
            <w:pPr>
              <w:jc w:val="right"/>
              <w:rPr>
                <w:rFonts w:ascii="Arial" w:hAnsi="Arial" w:cs="Arial"/>
                <w:b/>
                <w:bCs/>
                <w:sz w:val="18"/>
                <w:szCs w:val="18"/>
              </w:rPr>
            </w:pPr>
            <w:r w:rsidRPr="002A1D16">
              <w:rPr>
                <w:rFonts w:ascii="Arial" w:hAnsi="Arial" w:cs="Arial"/>
                <w:b/>
                <w:bCs/>
                <w:sz w:val="18"/>
                <w:szCs w:val="18"/>
              </w:rPr>
              <w:t>%</w:t>
            </w:r>
            <w:r w:rsidR="008B148A" w:rsidRPr="002A1D16">
              <w:rPr>
                <w:rFonts w:ascii="Arial" w:hAnsi="Arial" w:cs="Arial"/>
                <w:b/>
                <w:bCs/>
                <w:sz w:val="18"/>
                <w:szCs w:val="18"/>
              </w:rPr>
              <w:t>Change</w:t>
            </w:r>
          </w:p>
        </w:tc>
        <w:tc>
          <w:tcPr>
            <w:tcW w:w="1136" w:type="dxa"/>
            <w:tcBorders>
              <w:top w:val="nil"/>
              <w:bottom w:val="single" w:sz="12" w:space="0" w:color="auto"/>
            </w:tcBorders>
          </w:tcPr>
          <w:p w:rsidR="008B148A" w:rsidRPr="002A1D16" w:rsidRDefault="00746C68">
            <w:pPr>
              <w:rPr>
                <w:rFonts w:ascii="Arial" w:hAnsi="Arial" w:cs="Arial"/>
                <w:b/>
                <w:bCs/>
                <w:sz w:val="18"/>
                <w:szCs w:val="18"/>
              </w:rPr>
            </w:pPr>
            <w:r w:rsidRPr="002A1D16">
              <w:rPr>
                <w:rFonts w:ascii="Arial" w:hAnsi="Arial" w:cs="Arial"/>
                <w:b/>
                <w:bCs/>
                <w:sz w:val="18"/>
                <w:szCs w:val="18"/>
              </w:rPr>
              <w:t>%</w:t>
            </w:r>
            <w:r w:rsidR="008B148A" w:rsidRPr="002A1D16">
              <w:rPr>
                <w:rFonts w:ascii="Arial" w:hAnsi="Arial" w:cs="Arial"/>
                <w:b/>
                <w:bCs/>
                <w:sz w:val="18"/>
                <w:szCs w:val="18"/>
              </w:rPr>
              <w:t>Change</w:t>
            </w:r>
          </w:p>
        </w:tc>
        <w:tc>
          <w:tcPr>
            <w:tcW w:w="1100" w:type="dxa"/>
            <w:tcBorders>
              <w:top w:val="nil"/>
              <w:bottom w:val="single" w:sz="12" w:space="0" w:color="auto"/>
            </w:tcBorders>
          </w:tcPr>
          <w:p w:rsidR="008B148A" w:rsidRPr="002A1D16" w:rsidRDefault="00746C68">
            <w:pPr>
              <w:rPr>
                <w:rFonts w:ascii="Arial" w:hAnsi="Arial" w:cs="Arial"/>
                <w:b/>
                <w:bCs/>
                <w:sz w:val="18"/>
                <w:szCs w:val="18"/>
              </w:rPr>
            </w:pPr>
            <w:r w:rsidRPr="002A1D16">
              <w:rPr>
                <w:rFonts w:ascii="Arial" w:hAnsi="Arial" w:cs="Arial"/>
                <w:b/>
                <w:bCs/>
                <w:sz w:val="18"/>
                <w:szCs w:val="18"/>
              </w:rPr>
              <w:t>%</w:t>
            </w:r>
            <w:r w:rsidR="008B148A" w:rsidRPr="002A1D16">
              <w:rPr>
                <w:rFonts w:ascii="Arial" w:hAnsi="Arial" w:cs="Arial"/>
                <w:b/>
                <w:bCs/>
                <w:sz w:val="18"/>
                <w:szCs w:val="18"/>
              </w:rPr>
              <w:t>Change</w:t>
            </w:r>
          </w:p>
        </w:tc>
      </w:tr>
      <w:tr w:rsidR="007D0499" w:rsidRPr="002A1D16" w:rsidTr="004D6E9D">
        <w:trPr>
          <w:trHeight w:val="408"/>
        </w:trPr>
        <w:tc>
          <w:tcPr>
            <w:tcW w:w="2522" w:type="dxa"/>
            <w:tcBorders>
              <w:top w:val="single" w:sz="12" w:space="0" w:color="auto"/>
            </w:tcBorders>
            <w:vAlign w:val="center"/>
          </w:tcPr>
          <w:p w:rsidR="007D0499" w:rsidRPr="002A1D16" w:rsidRDefault="007D0499" w:rsidP="00CF34AB">
            <w:pPr>
              <w:jc w:val="both"/>
              <w:rPr>
                <w:rFonts w:asciiTheme="majorBidi" w:hAnsiTheme="majorBidi" w:cstheme="majorBidi"/>
                <w:b/>
                <w:bCs/>
                <w:snapToGrid w:val="0"/>
                <w:sz w:val="18"/>
                <w:szCs w:val="18"/>
              </w:rPr>
            </w:pPr>
            <w:r w:rsidRPr="002A1D16">
              <w:rPr>
                <w:rFonts w:asciiTheme="majorBidi" w:hAnsiTheme="majorBidi" w:cstheme="majorBidi"/>
                <w:b/>
                <w:bCs/>
                <w:snapToGrid w:val="0"/>
                <w:sz w:val="18"/>
                <w:szCs w:val="18"/>
              </w:rPr>
              <w:t>Agriculture</w:t>
            </w:r>
          </w:p>
        </w:tc>
        <w:tc>
          <w:tcPr>
            <w:tcW w:w="1578" w:type="dxa"/>
            <w:tcBorders>
              <w:top w:val="single" w:sz="12" w:space="0" w:color="auto"/>
            </w:tcBorders>
            <w:vAlign w:val="center"/>
          </w:tcPr>
          <w:p w:rsidR="007D0499" w:rsidRPr="002A1D16" w:rsidRDefault="007D0499" w:rsidP="007931B8">
            <w:pPr>
              <w:ind w:firstLineChars="100" w:firstLine="180"/>
              <w:jc w:val="center"/>
              <w:rPr>
                <w:rFonts w:ascii="Arial" w:hAnsi="Arial" w:cs="Arial"/>
                <w:sz w:val="18"/>
                <w:szCs w:val="18"/>
              </w:rPr>
            </w:pPr>
            <w:r w:rsidRPr="002A1D16">
              <w:rPr>
                <w:rFonts w:ascii="Arial" w:hAnsi="Arial" w:cs="Arial"/>
                <w:sz w:val="18"/>
                <w:szCs w:val="18"/>
              </w:rPr>
              <w:t>339.1</w:t>
            </w:r>
          </w:p>
        </w:tc>
        <w:tc>
          <w:tcPr>
            <w:tcW w:w="1698" w:type="dxa"/>
            <w:tcBorders>
              <w:top w:val="single" w:sz="12" w:space="0" w:color="auto"/>
            </w:tcBorders>
            <w:vAlign w:val="center"/>
          </w:tcPr>
          <w:p w:rsidR="007D0499" w:rsidRPr="002A1D16" w:rsidRDefault="00E21DB1" w:rsidP="00ED2940">
            <w:pPr>
              <w:ind w:firstLineChars="100" w:firstLine="180"/>
              <w:jc w:val="center"/>
              <w:rPr>
                <w:rFonts w:ascii="Arial" w:hAnsi="Arial" w:cs="Arial"/>
                <w:sz w:val="18"/>
                <w:szCs w:val="18"/>
              </w:rPr>
            </w:pPr>
            <w:r w:rsidRPr="002A1D16">
              <w:rPr>
                <w:rFonts w:ascii="Arial" w:hAnsi="Arial" w:cs="Arial"/>
                <w:sz w:val="18"/>
                <w:szCs w:val="18"/>
              </w:rPr>
              <w:t>308.3</w:t>
            </w:r>
          </w:p>
        </w:tc>
        <w:tc>
          <w:tcPr>
            <w:tcW w:w="1268" w:type="dxa"/>
            <w:tcBorders>
              <w:top w:val="single" w:sz="12" w:space="0" w:color="auto"/>
            </w:tcBorders>
            <w:vAlign w:val="center"/>
          </w:tcPr>
          <w:p w:rsidR="007D0499" w:rsidRPr="002A1D16" w:rsidRDefault="007D0499" w:rsidP="000A0F28">
            <w:pPr>
              <w:ind w:firstLineChars="100" w:firstLine="180"/>
              <w:jc w:val="center"/>
              <w:rPr>
                <w:rFonts w:ascii="Arial" w:hAnsi="Arial" w:cs="Arial"/>
                <w:sz w:val="18"/>
                <w:szCs w:val="18"/>
              </w:rPr>
            </w:pPr>
            <w:r w:rsidRPr="002A1D16">
              <w:rPr>
                <w:rFonts w:ascii="Arial" w:hAnsi="Arial" w:cs="Arial"/>
                <w:sz w:val="18"/>
                <w:szCs w:val="18"/>
              </w:rPr>
              <w:t>-9.</w:t>
            </w:r>
            <w:r w:rsidR="000A0F28" w:rsidRPr="002A1D16">
              <w:rPr>
                <w:rFonts w:ascii="Arial" w:hAnsi="Arial" w:cs="Arial"/>
                <w:sz w:val="18"/>
                <w:szCs w:val="18"/>
              </w:rPr>
              <w:t>1</w:t>
            </w:r>
          </w:p>
        </w:tc>
        <w:tc>
          <w:tcPr>
            <w:tcW w:w="1136" w:type="dxa"/>
            <w:tcBorders>
              <w:top w:val="single" w:sz="12" w:space="0" w:color="auto"/>
            </w:tcBorders>
            <w:vAlign w:val="center"/>
          </w:tcPr>
          <w:p w:rsidR="007D0499" w:rsidRPr="002A1D16" w:rsidRDefault="007D0499" w:rsidP="00E34EFF">
            <w:pPr>
              <w:ind w:firstLineChars="100" w:firstLine="180"/>
              <w:jc w:val="center"/>
              <w:rPr>
                <w:rFonts w:ascii="Arial" w:hAnsi="Arial" w:cs="Arial"/>
                <w:sz w:val="18"/>
                <w:szCs w:val="18"/>
              </w:rPr>
            </w:pPr>
            <w:r w:rsidRPr="002A1D16">
              <w:rPr>
                <w:rFonts w:ascii="Arial" w:hAnsi="Arial" w:cs="Arial"/>
                <w:sz w:val="18"/>
                <w:szCs w:val="18"/>
              </w:rPr>
              <w:t>-16.</w:t>
            </w:r>
            <w:r w:rsidR="00E34EFF" w:rsidRPr="002A1D16">
              <w:rPr>
                <w:rFonts w:ascii="Arial" w:hAnsi="Arial" w:cs="Arial"/>
                <w:sz w:val="18"/>
                <w:szCs w:val="18"/>
              </w:rPr>
              <w:t>2</w:t>
            </w:r>
          </w:p>
        </w:tc>
        <w:tc>
          <w:tcPr>
            <w:tcW w:w="1100" w:type="dxa"/>
            <w:tcBorders>
              <w:top w:val="single" w:sz="12" w:space="0" w:color="auto"/>
            </w:tcBorders>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5.6</w:t>
            </w:r>
          </w:p>
        </w:tc>
      </w:tr>
      <w:tr w:rsidR="007D0499" w:rsidRPr="002A1D16" w:rsidTr="004D6E9D">
        <w:trPr>
          <w:trHeight w:val="440"/>
        </w:trPr>
        <w:tc>
          <w:tcPr>
            <w:tcW w:w="2522" w:type="dxa"/>
            <w:vAlign w:val="center"/>
          </w:tcPr>
          <w:p w:rsidR="007D0499" w:rsidRPr="002A1D16" w:rsidRDefault="008A72ED" w:rsidP="00CF34AB">
            <w:pPr>
              <w:jc w:val="both"/>
              <w:rPr>
                <w:rFonts w:asciiTheme="majorBidi" w:hAnsiTheme="majorBidi" w:cstheme="majorBidi"/>
                <w:b/>
                <w:bCs/>
                <w:snapToGrid w:val="0"/>
                <w:sz w:val="18"/>
                <w:szCs w:val="18"/>
              </w:rPr>
            </w:pPr>
            <w:r>
              <w:rPr>
                <w:rFonts w:asciiTheme="majorBidi" w:hAnsiTheme="majorBidi" w:cstheme="majorBidi"/>
                <w:b/>
                <w:bCs/>
                <w:snapToGrid w:val="0"/>
                <w:sz w:val="18"/>
                <w:szCs w:val="18"/>
              </w:rPr>
              <w:t>Industry</w:t>
            </w:r>
          </w:p>
        </w:tc>
        <w:tc>
          <w:tcPr>
            <w:tcW w:w="1578" w:type="dxa"/>
            <w:vAlign w:val="center"/>
          </w:tcPr>
          <w:p w:rsidR="007D0499" w:rsidRPr="002A1D16" w:rsidRDefault="007D0499" w:rsidP="007931B8">
            <w:pPr>
              <w:ind w:firstLineChars="100" w:firstLine="180"/>
              <w:jc w:val="center"/>
              <w:rPr>
                <w:rFonts w:ascii="Arial" w:hAnsi="Arial" w:cs="Arial"/>
                <w:sz w:val="18"/>
                <w:szCs w:val="18"/>
              </w:rPr>
            </w:pPr>
            <w:r w:rsidRPr="002A1D16">
              <w:rPr>
                <w:rFonts w:ascii="Arial" w:hAnsi="Arial" w:cs="Arial"/>
                <w:sz w:val="18"/>
                <w:szCs w:val="18"/>
              </w:rPr>
              <w:t>1,091.6</w:t>
            </w:r>
          </w:p>
        </w:tc>
        <w:tc>
          <w:tcPr>
            <w:tcW w:w="1698" w:type="dxa"/>
            <w:vAlign w:val="center"/>
          </w:tcPr>
          <w:p w:rsidR="007D0499" w:rsidRPr="002A1D16" w:rsidRDefault="00E21DB1" w:rsidP="008F3078">
            <w:pPr>
              <w:ind w:firstLineChars="100" w:firstLine="180"/>
              <w:jc w:val="center"/>
              <w:rPr>
                <w:rFonts w:ascii="Arial" w:hAnsi="Arial" w:cs="Arial"/>
                <w:sz w:val="18"/>
                <w:szCs w:val="18"/>
              </w:rPr>
            </w:pPr>
            <w:r w:rsidRPr="002A1D16">
              <w:rPr>
                <w:rFonts w:ascii="Arial" w:hAnsi="Arial" w:cs="Arial"/>
                <w:sz w:val="18"/>
                <w:szCs w:val="18"/>
              </w:rPr>
              <w:t>1,171.</w:t>
            </w:r>
            <w:r w:rsidR="008F3078" w:rsidRPr="002A1D16">
              <w:rPr>
                <w:rFonts w:ascii="Arial" w:hAnsi="Arial" w:cs="Arial"/>
                <w:sz w:val="18"/>
                <w:szCs w:val="18"/>
              </w:rPr>
              <w:t>1</w:t>
            </w:r>
          </w:p>
        </w:tc>
        <w:tc>
          <w:tcPr>
            <w:tcW w:w="1268" w:type="dxa"/>
            <w:vAlign w:val="center"/>
          </w:tcPr>
          <w:p w:rsidR="007D0499" w:rsidRPr="002A1D16" w:rsidRDefault="000A0F28" w:rsidP="004D6E9D">
            <w:pPr>
              <w:ind w:firstLineChars="100" w:firstLine="180"/>
              <w:jc w:val="center"/>
              <w:rPr>
                <w:rFonts w:ascii="Arial" w:hAnsi="Arial" w:cs="Arial"/>
                <w:sz w:val="18"/>
                <w:szCs w:val="18"/>
              </w:rPr>
            </w:pPr>
            <w:r w:rsidRPr="002A1D16">
              <w:rPr>
                <w:rFonts w:ascii="Arial" w:hAnsi="Arial" w:cs="Arial"/>
                <w:sz w:val="18"/>
                <w:szCs w:val="18"/>
              </w:rPr>
              <w:t>7.3</w:t>
            </w:r>
          </w:p>
        </w:tc>
        <w:tc>
          <w:tcPr>
            <w:tcW w:w="1136"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7.8</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4.7</w:t>
            </w:r>
          </w:p>
        </w:tc>
      </w:tr>
      <w:tr w:rsidR="007D0499" w:rsidRPr="002A1D16" w:rsidTr="004D6E9D">
        <w:trPr>
          <w:trHeight w:val="408"/>
        </w:trPr>
        <w:tc>
          <w:tcPr>
            <w:tcW w:w="2522" w:type="dxa"/>
            <w:vAlign w:val="center"/>
          </w:tcPr>
          <w:p w:rsidR="007D0499" w:rsidRPr="002A1D16" w:rsidRDefault="007D0499" w:rsidP="00CF34AB">
            <w:pPr>
              <w:jc w:val="both"/>
              <w:rPr>
                <w:rFonts w:asciiTheme="majorBidi" w:hAnsiTheme="majorBidi" w:cstheme="majorBidi"/>
                <w:b/>
                <w:bCs/>
                <w:snapToGrid w:val="0"/>
                <w:sz w:val="18"/>
                <w:szCs w:val="18"/>
              </w:rPr>
            </w:pPr>
            <w:r w:rsidRPr="002A1D16">
              <w:rPr>
                <w:rFonts w:asciiTheme="majorBidi" w:hAnsiTheme="majorBidi" w:cstheme="majorBidi"/>
                <w:b/>
                <w:bCs/>
                <w:snapToGrid w:val="0"/>
                <w:sz w:val="18"/>
                <w:szCs w:val="18"/>
              </w:rPr>
              <w:t>Construction</w:t>
            </w:r>
          </w:p>
        </w:tc>
        <w:tc>
          <w:tcPr>
            <w:tcW w:w="1578" w:type="dxa"/>
            <w:vAlign w:val="center"/>
          </w:tcPr>
          <w:p w:rsidR="007D0499" w:rsidRPr="002A1D16" w:rsidRDefault="007D0499" w:rsidP="007931B8">
            <w:pPr>
              <w:ind w:firstLineChars="100" w:firstLine="180"/>
              <w:jc w:val="center"/>
              <w:rPr>
                <w:rFonts w:ascii="Arial" w:hAnsi="Arial" w:cs="Arial"/>
                <w:sz w:val="18"/>
                <w:szCs w:val="18"/>
              </w:rPr>
            </w:pPr>
            <w:r w:rsidRPr="002A1D16">
              <w:rPr>
                <w:rFonts w:ascii="Arial" w:hAnsi="Arial" w:cs="Arial"/>
                <w:sz w:val="18"/>
                <w:szCs w:val="18"/>
              </w:rPr>
              <w:t>715.1</w:t>
            </w:r>
          </w:p>
        </w:tc>
        <w:tc>
          <w:tcPr>
            <w:tcW w:w="1698" w:type="dxa"/>
            <w:vAlign w:val="center"/>
          </w:tcPr>
          <w:p w:rsidR="007D0499" w:rsidRPr="002A1D16" w:rsidRDefault="00E21DB1" w:rsidP="008F3078">
            <w:pPr>
              <w:ind w:firstLineChars="100" w:firstLine="180"/>
              <w:jc w:val="center"/>
              <w:rPr>
                <w:rFonts w:ascii="Arial" w:hAnsi="Arial" w:cs="Arial"/>
                <w:sz w:val="18"/>
                <w:szCs w:val="18"/>
              </w:rPr>
            </w:pPr>
            <w:r w:rsidRPr="002A1D16">
              <w:rPr>
                <w:rFonts w:ascii="Arial" w:hAnsi="Arial" w:cs="Arial"/>
                <w:sz w:val="18"/>
                <w:szCs w:val="18"/>
              </w:rPr>
              <w:t>801.</w:t>
            </w:r>
            <w:r w:rsidR="008F3078" w:rsidRPr="002A1D16">
              <w:rPr>
                <w:rFonts w:ascii="Arial" w:hAnsi="Arial" w:cs="Arial"/>
                <w:sz w:val="18"/>
                <w:szCs w:val="18"/>
              </w:rPr>
              <w:t>3</w:t>
            </w:r>
          </w:p>
        </w:tc>
        <w:tc>
          <w:tcPr>
            <w:tcW w:w="1268" w:type="dxa"/>
            <w:vAlign w:val="center"/>
          </w:tcPr>
          <w:p w:rsidR="007D0499" w:rsidRPr="002A1D16" w:rsidRDefault="000A0F28" w:rsidP="004D6E9D">
            <w:pPr>
              <w:ind w:firstLineChars="100" w:firstLine="180"/>
              <w:jc w:val="center"/>
              <w:rPr>
                <w:rFonts w:ascii="Arial" w:hAnsi="Arial" w:cs="Arial"/>
                <w:sz w:val="18"/>
                <w:szCs w:val="18"/>
              </w:rPr>
            </w:pPr>
            <w:r w:rsidRPr="002A1D16">
              <w:rPr>
                <w:rFonts w:ascii="Arial" w:hAnsi="Arial" w:cs="Arial"/>
                <w:sz w:val="18"/>
                <w:szCs w:val="18"/>
              </w:rPr>
              <w:t>12.1</w:t>
            </w:r>
          </w:p>
        </w:tc>
        <w:tc>
          <w:tcPr>
            <w:tcW w:w="1136"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11.4</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13.0</w:t>
            </w:r>
          </w:p>
        </w:tc>
      </w:tr>
      <w:tr w:rsidR="007D0499" w:rsidRPr="002A1D16" w:rsidTr="004D6E9D">
        <w:trPr>
          <w:trHeight w:val="408"/>
        </w:trPr>
        <w:tc>
          <w:tcPr>
            <w:tcW w:w="2522" w:type="dxa"/>
            <w:vAlign w:val="center"/>
          </w:tcPr>
          <w:p w:rsidR="007D0499" w:rsidRPr="002A1D16" w:rsidRDefault="000A3868" w:rsidP="00CE38B9">
            <w:pPr>
              <w:jc w:val="both"/>
              <w:rPr>
                <w:rFonts w:asciiTheme="majorBidi" w:hAnsiTheme="majorBidi" w:cstheme="majorBidi"/>
                <w:b/>
                <w:bCs/>
                <w:snapToGrid w:val="0"/>
                <w:sz w:val="18"/>
                <w:szCs w:val="18"/>
                <w:rtl/>
              </w:rPr>
            </w:pPr>
            <w:r w:rsidRPr="002A1D16">
              <w:rPr>
                <w:rFonts w:asciiTheme="majorBidi" w:hAnsiTheme="majorBidi" w:cstheme="majorBidi"/>
                <w:b/>
                <w:bCs/>
                <w:snapToGrid w:val="0"/>
                <w:sz w:val="18"/>
                <w:szCs w:val="18"/>
              </w:rPr>
              <w:t xml:space="preserve">Wholesale </w:t>
            </w:r>
            <w:r w:rsidR="007D0499" w:rsidRPr="002A1D16">
              <w:rPr>
                <w:rFonts w:asciiTheme="majorBidi" w:hAnsiTheme="majorBidi" w:cstheme="majorBidi"/>
                <w:b/>
                <w:bCs/>
                <w:snapToGrid w:val="0"/>
                <w:sz w:val="18"/>
                <w:szCs w:val="18"/>
              </w:rPr>
              <w:t xml:space="preserve">and </w:t>
            </w:r>
            <w:r w:rsidR="00CE38B9">
              <w:rPr>
                <w:rFonts w:asciiTheme="majorBidi" w:hAnsiTheme="majorBidi" w:cstheme="majorBidi"/>
                <w:b/>
                <w:bCs/>
                <w:snapToGrid w:val="0"/>
                <w:sz w:val="18"/>
                <w:szCs w:val="18"/>
              </w:rPr>
              <w:t>r</w:t>
            </w:r>
            <w:r w:rsidR="007D0499" w:rsidRPr="002A1D16">
              <w:rPr>
                <w:rFonts w:asciiTheme="majorBidi" w:hAnsiTheme="majorBidi" w:cstheme="majorBidi"/>
                <w:b/>
                <w:bCs/>
                <w:snapToGrid w:val="0"/>
                <w:sz w:val="18"/>
                <w:szCs w:val="18"/>
              </w:rPr>
              <w:t xml:space="preserve">etail </w:t>
            </w:r>
            <w:r w:rsidR="00CE38B9">
              <w:rPr>
                <w:rFonts w:asciiTheme="majorBidi" w:hAnsiTheme="majorBidi" w:cstheme="majorBidi"/>
                <w:b/>
                <w:bCs/>
                <w:snapToGrid w:val="0"/>
                <w:sz w:val="18"/>
                <w:szCs w:val="18"/>
              </w:rPr>
              <w:t>t</w:t>
            </w:r>
            <w:r w:rsidR="007D0499" w:rsidRPr="002A1D16">
              <w:rPr>
                <w:rFonts w:asciiTheme="majorBidi" w:hAnsiTheme="majorBidi" w:cstheme="majorBidi"/>
                <w:b/>
                <w:bCs/>
                <w:snapToGrid w:val="0"/>
                <w:sz w:val="18"/>
                <w:szCs w:val="18"/>
              </w:rPr>
              <w:t>rade</w:t>
            </w:r>
          </w:p>
        </w:tc>
        <w:tc>
          <w:tcPr>
            <w:tcW w:w="1578" w:type="dxa"/>
            <w:vAlign w:val="center"/>
          </w:tcPr>
          <w:p w:rsidR="007D0499" w:rsidRPr="002A1D16" w:rsidRDefault="007D0499" w:rsidP="007931B8">
            <w:pPr>
              <w:ind w:firstLineChars="100" w:firstLine="180"/>
              <w:jc w:val="center"/>
              <w:rPr>
                <w:rFonts w:ascii="Arial" w:hAnsi="Arial" w:cs="Arial"/>
                <w:sz w:val="18"/>
                <w:szCs w:val="18"/>
              </w:rPr>
            </w:pPr>
            <w:r w:rsidRPr="002A1D16">
              <w:rPr>
                <w:rFonts w:ascii="Arial" w:hAnsi="Arial" w:cs="Arial"/>
                <w:sz w:val="18"/>
                <w:szCs w:val="18"/>
              </w:rPr>
              <w:t>1,304.9</w:t>
            </w:r>
          </w:p>
        </w:tc>
        <w:tc>
          <w:tcPr>
            <w:tcW w:w="1698" w:type="dxa"/>
            <w:vAlign w:val="center"/>
          </w:tcPr>
          <w:p w:rsidR="007D0499" w:rsidRPr="002A1D16" w:rsidRDefault="00E21DB1" w:rsidP="008F3078">
            <w:pPr>
              <w:ind w:firstLineChars="100" w:firstLine="180"/>
              <w:jc w:val="center"/>
              <w:rPr>
                <w:rFonts w:ascii="Arial" w:hAnsi="Arial" w:cs="Arial"/>
                <w:sz w:val="18"/>
                <w:szCs w:val="18"/>
              </w:rPr>
            </w:pPr>
            <w:r w:rsidRPr="002A1D16">
              <w:rPr>
                <w:rFonts w:ascii="Arial" w:hAnsi="Arial" w:cs="Arial"/>
                <w:sz w:val="18"/>
                <w:szCs w:val="18"/>
              </w:rPr>
              <w:t>1,284.</w:t>
            </w:r>
            <w:r w:rsidR="008F3078" w:rsidRPr="002A1D16">
              <w:rPr>
                <w:rFonts w:ascii="Arial" w:hAnsi="Arial" w:cs="Arial"/>
                <w:sz w:val="18"/>
                <w:szCs w:val="18"/>
              </w:rPr>
              <w:t>4</w:t>
            </w:r>
          </w:p>
        </w:tc>
        <w:tc>
          <w:tcPr>
            <w:tcW w:w="1268" w:type="dxa"/>
            <w:vAlign w:val="center"/>
          </w:tcPr>
          <w:p w:rsidR="007D0499" w:rsidRPr="002A1D16" w:rsidRDefault="000A0F28" w:rsidP="004D6E9D">
            <w:pPr>
              <w:ind w:firstLineChars="100" w:firstLine="180"/>
              <w:jc w:val="center"/>
              <w:rPr>
                <w:rFonts w:ascii="Arial" w:hAnsi="Arial" w:cs="Arial"/>
                <w:sz w:val="18"/>
                <w:szCs w:val="18"/>
              </w:rPr>
            </w:pPr>
            <w:r w:rsidRPr="002A1D16">
              <w:rPr>
                <w:rFonts w:ascii="Arial" w:hAnsi="Arial" w:cs="Arial"/>
                <w:sz w:val="18"/>
                <w:szCs w:val="18"/>
              </w:rPr>
              <w:t>-1.6</w:t>
            </w:r>
          </w:p>
        </w:tc>
        <w:tc>
          <w:tcPr>
            <w:tcW w:w="1136"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-4.0</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8.6</w:t>
            </w:r>
          </w:p>
        </w:tc>
      </w:tr>
      <w:tr w:rsidR="007D0499" w:rsidRPr="002A1D16" w:rsidTr="004D6E9D">
        <w:trPr>
          <w:trHeight w:val="440"/>
        </w:trPr>
        <w:tc>
          <w:tcPr>
            <w:tcW w:w="2522" w:type="dxa"/>
            <w:vAlign w:val="center"/>
          </w:tcPr>
          <w:p w:rsidR="007D0499" w:rsidRPr="002A1D16" w:rsidRDefault="000B0A1C" w:rsidP="00CE38B9">
            <w:pPr>
              <w:jc w:val="both"/>
              <w:rPr>
                <w:rFonts w:asciiTheme="majorBidi" w:hAnsiTheme="majorBidi" w:cstheme="majorBidi"/>
                <w:b/>
                <w:bCs/>
                <w:snapToGrid w:val="0"/>
                <w:sz w:val="18"/>
                <w:szCs w:val="18"/>
                <w:rtl/>
              </w:rPr>
            </w:pPr>
            <w:r>
              <w:rPr>
                <w:rFonts w:asciiTheme="majorBidi" w:hAnsiTheme="majorBidi" w:cstheme="majorBidi"/>
                <w:b/>
                <w:bCs/>
                <w:snapToGrid w:val="0"/>
                <w:sz w:val="18"/>
                <w:szCs w:val="18"/>
              </w:rPr>
              <w:t>Transport</w:t>
            </w:r>
            <w:r w:rsidR="005419CC">
              <w:rPr>
                <w:rFonts w:asciiTheme="majorBidi" w:hAnsiTheme="majorBidi" w:cstheme="majorBidi"/>
                <w:b/>
                <w:bCs/>
                <w:snapToGrid w:val="0"/>
                <w:sz w:val="18"/>
                <w:szCs w:val="18"/>
              </w:rPr>
              <w:t>ation</w:t>
            </w:r>
            <w:r>
              <w:rPr>
                <w:rFonts w:asciiTheme="majorBidi" w:hAnsiTheme="majorBidi" w:cstheme="majorBidi"/>
                <w:b/>
                <w:bCs/>
                <w:snapToGrid w:val="0"/>
                <w:sz w:val="18"/>
                <w:szCs w:val="18"/>
              </w:rPr>
              <w:t xml:space="preserve"> and </w:t>
            </w:r>
            <w:r w:rsidR="00CE38B9">
              <w:rPr>
                <w:rFonts w:asciiTheme="majorBidi" w:hAnsiTheme="majorBidi" w:cstheme="majorBidi"/>
                <w:b/>
                <w:bCs/>
                <w:snapToGrid w:val="0"/>
                <w:sz w:val="18"/>
                <w:szCs w:val="18"/>
              </w:rPr>
              <w:t>s</w:t>
            </w:r>
            <w:r w:rsidR="007D0499" w:rsidRPr="002A1D16">
              <w:rPr>
                <w:rFonts w:asciiTheme="majorBidi" w:hAnsiTheme="majorBidi" w:cstheme="majorBidi"/>
                <w:b/>
                <w:bCs/>
                <w:snapToGrid w:val="0"/>
                <w:sz w:val="18"/>
                <w:szCs w:val="18"/>
              </w:rPr>
              <w:t xml:space="preserve">torage </w:t>
            </w:r>
          </w:p>
        </w:tc>
        <w:tc>
          <w:tcPr>
            <w:tcW w:w="1578" w:type="dxa"/>
            <w:vAlign w:val="center"/>
          </w:tcPr>
          <w:p w:rsidR="007D0499" w:rsidRPr="002A1D16" w:rsidRDefault="007D0499" w:rsidP="007931B8">
            <w:pPr>
              <w:ind w:firstLineChars="100" w:firstLine="180"/>
              <w:jc w:val="center"/>
              <w:rPr>
                <w:rFonts w:ascii="Arial" w:hAnsi="Arial" w:cs="Arial"/>
                <w:sz w:val="18"/>
                <w:szCs w:val="18"/>
              </w:rPr>
            </w:pPr>
            <w:r w:rsidRPr="002A1D16">
              <w:rPr>
                <w:rFonts w:ascii="Arial" w:hAnsi="Arial" w:cs="Arial"/>
                <w:sz w:val="18"/>
                <w:szCs w:val="18"/>
              </w:rPr>
              <w:t>115.1</w:t>
            </w:r>
          </w:p>
        </w:tc>
        <w:tc>
          <w:tcPr>
            <w:tcW w:w="1698" w:type="dxa"/>
            <w:vAlign w:val="center"/>
          </w:tcPr>
          <w:p w:rsidR="007D0499" w:rsidRPr="002A1D16" w:rsidRDefault="00E21DB1" w:rsidP="00ED2940">
            <w:pPr>
              <w:ind w:firstLineChars="100" w:firstLine="180"/>
              <w:jc w:val="center"/>
              <w:rPr>
                <w:rFonts w:ascii="Arial" w:hAnsi="Arial" w:cs="Arial"/>
                <w:sz w:val="18"/>
                <w:szCs w:val="18"/>
              </w:rPr>
            </w:pPr>
            <w:r w:rsidRPr="002A1D16">
              <w:rPr>
                <w:rFonts w:ascii="Arial" w:hAnsi="Arial" w:cs="Arial"/>
                <w:sz w:val="18"/>
                <w:szCs w:val="18"/>
              </w:rPr>
              <w:t>126.8</w:t>
            </w:r>
          </w:p>
        </w:tc>
        <w:tc>
          <w:tcPr>
            <w:tcW w:w="1268" w:type="dxa"/>
            <w:vAlign w:val="center"/>
          </w:tcPr>
          <w:p w:rsidR="007D0499" w:rsidRPr="002A1D16" w:rsidRDefault="000A0F28" w:rsidP="004D6E9D">
            <w:pPr>
              <w:ind w:firstLineChars="100" w:firstLine="180"/>
              <w:jc w:val="center"/>
              <w:rPr>
                <w:rFonts w:ascii="Arial" w:hAnsi="Arial" w:cs="Arial"/>
                <w:sz w:val="18"/>
                <w:szCs w:val="18"/>
              </w:rPr>
            </w:pPr>
            <w:r w:rsidRPr="002A1D16">
              <w:rPr>
                <w:rFonts w:ascii="Arial" w:hAnsi="Arial" w:cs="Arial"/>
                <w:sz w:val="18"/>
                <w:szCs w:val="18"/>
              </w:rPr>
              <w:t>10.2</w:t>
            </w:r>
          </w:p>
        </w:tc>
        <w:tc>
          <w:tcPr>
            <w:tcW w:w="1136"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10.9</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6.8</w:t>
            </w:r>
          </w:p>
        </w:tc>
      </w:tr>
      <w:tr w:rsidR="007D0499" w:rsidRPr="002A1D16" w:rsidTr="000B0A1C">
        <w:trPr>
          <w:trHeight w:val="357"/>
        </w:trPr>
        <w:tc>
          <w:tcPr>
            <w:tcW w:w="2522" w:type="dxa"/>
          </w:tcPr>
          <w:p w:rsidR="007D0499" w:rsidRPr="002A1D16" w:rsidRDefault="000B0A1C" w:rsidP="00CE38B9">
            <w:pPr>
              <w:rPr>
                <w:rFonts w:asciiTheme="majorBidi" w:hAnsiTheme="majorBidi" w:cstheme="majorBidi"/>
                <w:b/>
                <w:bCs/>
                <w:snapToGrid w:val="0"/>
                <w:sz w:val="18"/>
                <w:szCs w:val="18"/>
              </w:rPr>
            </w:pPr>
            <w:r>
              <w:rPr>
                <w:rFonts w:asciiTheme="majorBidi" w:hAnsiTheme="majorBidi" w:cstheme="majorBidi"/>
                <w:b/>
                <w:bCs/>
                <w:snapToGrid w:val="0"/>
                <w:sz w:val="18"/>
                <w:szCs w:val="18"/>
              </w:rPr>
              <w:t xml:space="preserve">Information and </w:t>
            </w:r>
            <w:r w:rsidR="00CE38B9">
              <w:rPr>
                <w:rFonts w:asciiTheme="majorBidi" w:hAnsiTheme="majorBidi" w:cstheme="majorBidi"/>
                <w:b/>
                <w:bCs/>
                <w:snapToGrid w:val="0"/>
                <w:sz w:val="18"/>
                <w:szCs w:val="18"/>
              </w:rPr>
              <w:t>c</w:t>
            </w:r>
            <w:r w:rsidR="007D0499" w:rsidRPr="002A1D16">
              <w:rPr>
                <w:rFonts w:asciiTheme="majorBidi" w:hAnsiTheme="majorBidi" w:cstheme="majorBidi"/>
                <w:b/>
                <w:bCs/>
                <w:snapToGrid w:val="0"/>
                <w:sz w:val="18"/>
                <w:szCs w:val="18"/>
              </w:rPr>
              <w:t>ommunication</w:t>
            </w:r>
            <w:r w:rsidR="005419CC">
              <w:rPr>
                <w:rFonts w:asciiTheme="majorBidi" w:hAnsiTheme="majorBidi" w:cstheme="majorBidi"/>
                <w:b/>
                <w:bCs/>
                <w:snapToGrid w:val="0"/>
                <w:sz w:val="18"/>
                <w:szCs w:val="18"/>
              </w:rPr>
              <w:t>s</w:t>
            </w:r>
          </w:p>
        </w:tc>
        <w:tc>
          <w:tcPr>
            <w:tcW w:w="1578" w:type="dxa"/>
            <w:vAlign w:val="center"/>
          </w:tcPr>
          <w:p w:rsidR="007D0499" w:rsidRPr="002A1D16" w:rsidRDefault="007D0499" w:rsidP="007931B8">
            <w:pPr>
              <w:ind w:firstLineChars="100" w:firstLine="180"/>
              <w:jc w:val="center"/>
              <w:rPr>
                <w:rFonts w:ascii="Arial" w:hAnsi="Arial" w:cs="Arial"/>
                <w:b/>
                <w:bCs/>
                <w:sz w:val="18"/>
                <w:szCs w:val="18"/>
              </w:rPr>
            </w:pPr>
            <w:r w:rsidRPr="002A1D16">
              <w:rPr>
                <w:rFonts w:ascii="Arial" w:hAnsi="Arial" w:cs="Arial"/>
                <w:sz w:val="18"/>
                <w:szCs w:val="18"/>
              </w:rPr>
              <w:t>468.3</w:t>
            </w:r>
          </w:p>
        </w:tc>
        <w:tc>
          <w:tcPr>
            <w:tcW w:w="1698" w:type="dxa"/>
            <w:vAlign w:val="bottom"/>
          </w:tcPr>
          <w:p w:rsidR="007D0499" w:rsidRPr="002A1D16" w:rsidRDefault="00ED2940" w:rsidP="008F3078">
            <w:pPr>
              <w:spacing w:line="360" w:lineRule="auto"/>
              <w:jc w:val="center"/>
              <w:rPr>
                <w:rFonts w:ascii="Arial" w:hAnsi="Arial" w:cs="Arial"/>
                <w:sz w:val="18"/>
                <w:szCs w:val="18"/>
              </w:rPr>
            </w:pPr>
            <w:r w:rsidRPr="002A1D16">
              <w:rPr>
                <w:rFonts w:ascii="Arial" w:hAnsi="Arial" w:cs="Arial"/>
                <w:sz w:val="18"/>
                <w:szCs w:val="18"/>
              </w:rPr>
              <w:t xml:space="preserve">    </w:t>
            </w:r>
            <w:r w:rsidR="00E21DB1" w:rsidRPr="002A1D16">
              <w:rPr>
                <w:rFonts w:ascii="Arial" w:hAnsi="Arial" w:cs="Arial"/>
                <w:sz w:val="18"/>
                <w:szCs w:val="18"/>
              </w:rPr>
              <w:t>441.</w:t>
            </w:r>
            <w:r w:rsidR="008F3078" w:rsidRPr="002A1D16">
              <w:rPr>
                <w:rFonts w:ascii="Arial" w:hAnsi="Arial" w:cs="Arial"/>
                <w:sz w:val="18"/>
                <w:szCs w:val="18"/>
              </w:rPr>
              <w:t>9</w:t>
            </w:r>
          </w:p>
        </w:tc>
        <w:tc>
          <w:tcPr>
            <w:tcW w:w="1268" w:type="dxa"/>
            <w:vAlign w:val="center"/>
          </w:tcPr>
          <w:p w:rsidR="007D0499" w:rsidRPr="002A1D16" w:rsidRDefault="000A0F28" w:rsidP="004D6E9D">
            <w:pPr>
              <w:ind w:firstLineChars="100" w:firstLine="180"/>
              <w:jc w:val="center"/>
              <w:rPr>
                <w:rFonts w:ascii="Arial" w:hAnsi="Arial" w:cs="Arial"/>
                <w:sz w:val="18"/>
                <w:szCs w:val="18"/>
              </w:rPr>
            </w:pPr>
            <w:r w:rsidRPr="002A1D16">
              <w:rPr>
                <w:rFonts w:ascii="Arial" w:hAnsi="Arial" w:cs="Arial"/>
                <w:sz w:val="18"/>
                <w:szCs w:val="18"/>
              </w:rPr>
              <w:t>-5.6</w:t>
            </w:r>
          </w:p>
        </w:tc>
        <w:tc>
          <w:tcPr>
            <w:tcW w:w="1136"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-5.7</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0.0</w:t>
            </w:r>
          </w:p>
        </w:tc>
      </w:tr>
      <w:tr w:rsidR="007D0499" w:rsidRPr="002A1D16" w:rsidTr="004D6E9D">
        <w:trPr>
          <w:trHeight w:val="440"/>
        </w:trPr>
        <w:tc>
          <w:tcPr>
            <w:tcW w:w="2522" w:type="dxa"/>
            <w:vAlign w:val="center"/>
          </w:tcPr>
          <w:p w:rsidR="007D0499" w:rsidRPr="002A1D16" w:rsidRDefault="007D0499" w:rsidP="00CE38B9">
            <w:pPr>
              <w:rPr>
                <w:rFonts w:asciiTheme="majorBidi" w:hAnsiTheme="majorBidi" w:cstheme="majorBidi"/>
                <w:b/>
                <w:bCs/>
                <w:snapToGrid w:val="0"/>
                <w:sz w:val="18"/>
                <w:szCs w:val="18"/>
              </w:rPr>
            </w:pPr>
            <w:r w:rsidRPr="002A1D16">
              <w:rPr>
                <w:rFonts w:asciiTheme="majorBidi" w:hAnsiTheme="majorBidi" w:cstheme="majorBidi"/>
                <w:b/>
                <w:bCs/>
                <w:snapToGrid w:val="0"/>
                <w:sz w:val="18"/>
                <w:szCs w:val="18"/>
              </w:rPr>
              <w:t xml:space="preserve">Services and other </w:t>
            </w:r>
            <w:r w:rsidR="00CE38B9">
              <w:rPr>
                <w:rFonts w:asciiTheme="majorBidi" w:hAnsiTheme="majorBidi" w:cstheme="majorBidi"/>
                <w:b/>
                <w:bCs/>
                <w:snapToGrid w:val="0"/>
                <w:sz w:val="18"/>
                <w:szCs w:val="18"/>
              </w:rPr>
              <w:t>i</w:t>
            </w:r>
            <w:r w:rsidRPr="002A1D16">
              <w:rPr>
                <w:rFonts w:asciiTheme="majorBidi" w:hAnsiTheme="majorBidi" w:cstheme="majorBidi"/>
                <w:b/>
                <w:bCs/>
                <w:snapToGrid w:val="0"/>
                <w:sz w:val="18"/>
                <w:szCs w:val="18"/>
              </w:rPr>
              <w:t xml:space="preserve">tems                                                                               </w:t>
            </w:r>
          </w:p>
        </w:tc>
        <w:tc>
          <w:tcPr>
            <w:tcW w:w="1578" w:type="dxa"/>
            <w:vAlign w:val="center"/>
          </w:tcPr>
          <w:p w:rsidR="007D0499" w:rsidRPr="002A1D16" w:rsidRDefault="007D0499" w:rsidP="007931B8">
            <w:pPr>
              <w:jc w:val="center"/>
              <w:rPr>
                <w:rFonts w:ascii="Arial" w:hAnsi="Arial" w:cs="Arial"/>
                <w:sz w:val="18"/>
                <w:szCs w:val="18"/>
              </w:rPr>
            </w:pPr>
            <w:r w:rsidRPr="002A1D16">
              <w:rPr>
                <w:rFonts w:ascii="Arial" w:hAnsi="Arial" w:cs="Arial"/>
                <w:sz w:val="18"/>
                <w:szCs w:val="18"/>
              </w:rPr>
              <w:t>3,280.7</w:t>
            </w:r>
          </w:p>
        </w:tc>
        <w:tc>
          <w:tcPr>
            <w:tcW w:w="1698" w:type="dxa"/>
            <w:vAlign w:val="center"/>
          </w:tcPr>
          <w:p w:rsidR="007D0499" w:rsidRPr="002A1D16" w:rsidRDefault="00E21DB1" w:rsidP="008F3078">
            <w:pPr>
              <w:ind w:firstLineChars="100" w:firstLine="180"/>
              <w:jc w:val="center"/>
              <w:rPr>
                <w:rFonts w:ascii="Arial" w:hAnsi="Arial" w:cs="Arial"/>
                <w:sz w:val="18"/>
                <w:szCs w:val="18"/>
              </w:rPr>
            </w:pPr>
            <w:r w:rsidRPr="002A1D16">
              <w:rPr>
                <w:rFonts w:ascii="Arial" w:hAnsi="Arial" w:cs="Arial"/>
                <w:sz w:val="18"/>
                <w:szCs w:val="18"/>
              </w:rPr>
              <w:t>3,321.</w:t>
            </w:r>
            <w:r w:rsidR="008F3078" w:rsidRPr="002A1D16">
              <w:rPr>
                <w:rFonts w:ascii="Arial" w:hAnsi="Arial" w:cs="Arial"/>
                <w:sz w:val="18"/>
                <w:szCs w:val="18"/>
              </w:rPr>
              <w:t>8</w:t>
            </w:r>
          </w:p>
        </w:tc>
        <w:tc>
          <w:tcPr>
            <w:tcW w:w="1268" w:type="dxa"/>
            <w:vAlign w:val="center"/>
          </w:tcPr>
          <w:p w:rsidR="007D0499" w:rsidRPr="002A1D16" w:rsidRDefault="000A0F28" w:rsidP="00935682">
            <w:pPr>
              <w:ind w:firstLineChars="100" w:firstLine="180"/>
              <w:jc w:val="center"/>
              <w:rPr>
                <w:rFonts w:ascii="Arial" w:hAnsi="Arial" w:cs="Arial"/>
                <w:sz w:val="18"/>
                <w:szCs w:val="18"/>
              </w:rPr>
            </w:pPr>
            <w:r w:rsidRPr="002A1D16">
              <w:rPr>
                <w:rFonts w:ascii="Arial" w:hAnsi="Arial" w:cs="Arial"/>
                <w:sz w:val="18"/>
                <w:szCs w:val="18"/>
              </w:rPr>
              <w:t>1.3</w:t>
            </w:r>
          </w:p>
        </w:tc>
        <w:tc>
          <w:tcPr>
            <w:tcW w:w="1136" w:type="dxa"/>
            <w:vAlign w:val="center"/>
          </w:tcPr>
          <w:p w:rsidR="007D0499" w:rsidRPr="002A1D16" w:rsidRDefault="00E34EFF" w:rsidP="00E34EFF">
            <w:pPr>
              <w:ind w:firstLineChars="100" w:firstLine="180"/>
              <w:jc w:val="center"/>
              <w:rPr>
                <w:rFonts w:ascii="Arial" w:hAnsi="Arial" w:cs="Arial"/>
              </w:rPr>
            </w:pPr>
            <w:r w:rsidRPr="002A1D16">
              <w:rPr>
                <w:rFonts w:ascii="Arial" w:hAnsi="Arial" w:cs="Arial"/>
                <w:sz w:val="18"/>
                <w:szCs w:val="18"/>
              </w:rPr>
              <w:t>0.2</w:t>
            </w:r>
          </w:p>
        </w:tc>
        <w:tc>
          <w:tcPr>
            <w:tcW w:w="1100" w:type="dxa"/>
            <w:vAlign w:val="center"/>
          </w:tcPr>
          <w:p w:rsidR="007D0499" w:rsidRPr="002A1D16" w:rsidRDefault="00E34EFF" w:rsidP="004D6E9D">
            <w:pPr>
              <w:ind w:firstLineChars="100" w:firstLine="180"/>
              <w:jc w:val="center"/>
              <w:rPr>
                <w:rFonts w:ascii="Arial" w:hAnsi="Arial" w:cs="Arial"/>
                <w:sz w:val="18"/>
                <w:szCs w:val="18"/>
              </w:rPr>
            </w:pPr>
            <w:r w:rsidRPr="002A1D16">
              <w:rPr>
                <w:rFonts w:ascii="Arial" w:hAnsi="Arial" w:cs="Arial"/>
                <w:sz w:val="18"/>
                <w:szCs w:val="18"/>
              </w:rPr>
              <w:t>3.7</w:t>
            </w:r>
          </w:p>
        </w:tc>
      </w:tr>
    </w:tbl>
    <w:p w:rsidR="002464C2" w:rsidRPr="002A1D16" w:rsidRDefault="002464C2" w:rsidP="00D84F09">
      <w:pPr>
        <w:spacing w:after="0"/>
        <w:jc w:val="both"/>
        <w:rPr>
          <w:rFonts w:ascii="Times New Roman" w:hAnsi="Times New Roman" w:cs="Times New Roman"/>
          <w:sz w:val="18"/>
          <w:szCs w:val="18"/>
        </w:rPr>
      </w:pPr>
      <w:r w:rsidRPr="002A1D16">
        <w:rPr>
          <w:rFonts w:ascii="Times New Roman" w:hAnsi="Times New Roman" w:cs="Times New Roman"/>
          <w:sz w:val="18"/>
          <w:szCs w:val="18"/>
        </w:rPr>
        <w:t>*</w:t>
      </w:r>
      <w:r w:rsidRPr="002A1D16">
        <w:rPr>
          <w:rFonts w:asciiTheme="majorBidi" w:eastAsia="Times New Roman" w:hAnsiTheme="majorBidi" w:cstheme="majorBidi"/>
          <w:noProof/>
          <w:sz w:val="18"/>
          <w:szCs w:val="18"/>
        </w:rPr>
        <w:t xml:space="preserve"> </w:t>
      </w:r>
      <w:r w:rsidR="00D84F09" w:rsidRPr="008F08FE">
        <w:rPr>
          <w:rFonts w:asciiTheme="majorBidi" w:eastAsia="Times New Roman" w:hAnsiTheme="majorBidi" w:cstheme="majorBidi"/>
          <w:noProof/>
          <w:sz w:val="18"/>
          <w:szCs w:val="18"/>
        </w:rPr>
        <w:t xml:space="preserve">The data excludes those parts of Jerusalem </w:t>
      </w:r>
      <w:r w:rsidR="00A13414">
        <w:rPr>
          <w:rFonts w:asciiTheme="majorBidi" w:eastAsia="Times New Roman" w:hAnsiTheme="majorBidi" w:cstheme="majorBidi"/>
          <w:noProof/>
          <w:sz w:val="18"/>
          <w:szCs w:val="18"/>
        </w:rPr>
        <w:t xml:space="preserve">governorate </w:t>
      </w:r>
      <w:r w:rsidR="00D84F09" w:rsidRPr="008F08FE">
        <w:rPr>
          <w:rFonts w:asciiTheme="majorBidi" w:eastAsia="Times New Roman" w:hAnsiTheme="majorBidi" w:cstheme="majorBidi"/>
          <w:noProof/>
          <w:sz w:val="18"/>
          <w:szCs w:val="18"/>
        </w:rPr>
        <w:t>which were annexed by Israel in 1967</w:t>
      </w:r>
      <w:r w:rsidR="00D84F09">
        <w:rPr>
          <w:rFonts w:asciiTheme="majorBidi" w:eastAsia="Times New Roman" w:hAnsiTheme="majorBidi" w:cstheme="majorBidi"/>
          <w:noProof/>
          <w:sz w:val="18"/>
          <w:szCs w:val="18"/>
        </w:rPr>
        <w:t>.</w:t>
      </w:r>
    </w:p>
    <w:p w:rsidR="002464C2" w:rsidRPr="002A1D16" w:rsidRDefault="00D84F09" w:rsidP="00D84F09">
      <w:pPr>
        <w:tabs>
          <w:tab w:val="left" w:pos="3283"/>
          <w:tab w:val="left" w:pos="3667"/>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2464C2" w:rsidRDefault="002464C2" w:rsidP="00506808">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Despite growth in </w:t>
      </w:r>
      <w:r w:rsidR="001648DD">
        <w:rPr>
          <w:rFonts w:ascii="Times New Roman" w:hAnsi="Times New Roman" w:cs="Times New Roman"/>
          <w:b/>
          <w:bCs/>
          <w:sz w:val="24"/>
          <w:szCs w:val="24"/>
        </w:rPr>
        <w:t>some</w:t>
      </w:r>
      <w:r w:rsidRPr="002A1D16">
        <w:rPr>
          <w:rFonts w:ascii="Times New Roman" w:hAnsi="Times New Roman" w:cs="Times New Roman"/>
          <w:b/>
          <w:bCs/>
          <w:sz w:val="24"/>
          <w:szCs w:val="24"/>
        </w:rPr>
        <w:t xml:space="preserve"> economic activities in Palestine during 2013, the growth rate varied between the West Bank and the Gaza Strip.</w:t>
      </w:r>
      <w:r w:rsidR="00383FBC" w:rsidRPr="002A1D16">
        <w:rPr>
          <w:rFonts w:ascii="Times New Roman" w:hAnsi="Times New Roman" w:cs="Times New Roman"/>
          <w:sz w:val="24"/>
          <w:szCs w:val="24"/>
        </w:rPr>
        <w:t xml:space="preserve">  </w:t>
      </w:r>
      <w:r w:rsidRPr="002A1D16">
        <w:rPr>
          <w:rFonts w:ascii="Times New Roman" w:hAnsi="Times New Roman" w:cs="Times New Roman"/>
          <w:sz w:val="24"/>
          <w:szCs w:val="24"/>
        </w:rPr>
        <w:t xml:space="preserve">The construction activity </w:t>
      </w:r>
      <w:r w:rsidR="005419CC">
        <w:rPr>
          <w:rFonts w:ascii="Times New Roman" w:hAnsi="Times New Roman" w:cs="Times New Roman"/>
          <w:sz w:val="24"/>
          <w:szCs w:val="24"/>
        </w:rPr>
        <w:t>grew</w:t>
      </w:r>
      <w:r w:rsidRPr="002A1D16">
        <w:rPr>
          <w:rFonts w:ascii="Times New Roman" w:hAnsi="Times New Roman" w:cs="Times New Roman"/>
          <w:sz w:val="24"/>
          <w:szCs w:val="24"/>
        </w:rPr>
        <w:t xml:space="preserve"> by </w:t>
      </w:r>
      <w:r w:rsidR="005D1812" w:rsidRPr="002A1D16">
        <w:rPr>
          <w:rFonts w:ascii="Times New Roman" w:hAnsi="Times New Roman" w:cs="Times New Roman"/>
          <w:sz w:val="24"/>
          <w:szCs w:val="24"/>
        </w:rPr>
        <w:t>11.4</w:t>
      </w:r>
      <w:r w:rsidRPr="002A1D16">
        <w:rPr>
          <w:rFonts w:ascii="Times New Roman" w:hAnsi="Times New Roman" w:cs="Times New Roman"/>
          <w:sz w:val="24"/>
          <w:szCs w:val="24"/>
        </w:rPr>
        <w:t>% in the West Bank, followed by transport</w:t>
      </w:r>
      <w:r w:rsidR="005419CC">
        <w:rPr>
          <w:rFonts w:ascii="Times New Roman" w:hAnsi="Times New Roman" w:cs="Times New Roman"/>
          <w:sz w:val="24"/>
          <w:szCs w:val="24"/>
        </w:rPr>
        <w:t>ation</w:t>
      </w:r>
      <w:r w:rsidRPr="002A1D16">
        <w:rPr>
          <w:rFonts w:ascii="Times New Roman" w:hAnsi="Times New Roman" w:cs="Times New Roman"/>
          <w:sz w:val="24"/>
          <w:szCs w:val="24"/>
        </w:rPr>
        <w:t xml:space="preserve"> and storage activity</w:t>
      </w:r>
      <w:r w:rsidR="00591EA4">
        <w:rPr>
          <w:rFonts w:ascii="Times New Roman" w:hAnsi="Times New Roman" w:cs="Times New Roman"/>
          <w:sz w:val="24"/>
          <w:szCs w:val="24"/>
        </w:rPr>
        <w:t>,</w:t>
      </w:r>
      <w:r w:rsidRPr="002A1D16">
        <w:rPr>
          <w:rFonts w:ascii="Times New Roman" w:hAnsi="Times New Roman" w:cs="Times New Roman"/>
          <w:sz w:val="24"/>
          <w:szCs w:val="24"/>
        </w:rPr>
        <w:t xml:space="preserve"> and </w:t>
      </w:r>
      <w:r w:rsidR="000D0184">
        <w:rPr>
          <w:rFonts w:ascii="Times New Roman" w:hAnsi="Times New Roman" w:cs="Times New Roman"/>
          <w:sz w:val="24"/>
          <w:szCs w:val="24"/>
        </w:rPr>
        <w:t>industry</w:t>
      </w:r>
      <w:r w:rsidRPr="002A1D16">
        <w:rPr>
          <w:rFonts w:ascii="Times New Roman" w:hAnsi="Times New Roman" w:cs="Times New Roman"/>
          <w:sz w:val="24"/>
          <w:szCs w:val="24"/>
        </w:rPr>
        <w:t xml:space="preserve"> activity. </w:t>
      </w:r>
      <w:r w:rsidR="00072D1C" w:rsidRPr="002A1D16">
        <w:rPr>
          <w:rFonts w:ascii="Times New Roman" w:hAnsi="Times New Roman" w:cs="Times New Roman"/>
          <w:sz w:val="24"/>
          <w:szCs w:val="24"/>
        </w:rPr>
        <w:t xml:space="preserve"> </w:t>
      </w:r>
      <w:r w:rsidRPr="002A1D16">
        <w:rPr>
          <w:rFonts w:ascii="Times New Roman" w:hAnsi="Times New Roman" w:cs="Times New Roman"/>
          <w:sz w:val="24"/>
          <w:szCs w:val="24"/>
        </w:rPr>
        <w:t xml:space="preserve">In the Gaza Strip, </w:t>
      </w:r>
      <w:r w:rsidR="005D1812" w:rsidRPr="002A1D16">
        <w:rPr>
          <w:rFonts w:ascii="Times New Roman" w:hAnsi="Times New Roman" w:cs="Times New Roman"/>
          <w:sz w:val="24"/>
          <w:szCs w:val="24"/>
        </w:rPr>
        <w:t xml:space="preserve">construction activity </w:t>
      </w:r>
      <w:r w:rsidRPr="002A1D16">
        <w:rPr>
          <w:rFonts w:ascii="Times New Roman" w:hAnsi="Times New Roman" w:cs="Times New Roman"/>
          <w:sz w:val="24"/>
          <w:szCs w:val="24"/>
        </w:rPr>
        <w:t xml:space="preserve">increased by </w:t>
      </w:r>
      <w:r w:rsidR="005D1812" w:rsidRPr="002A1D16">
        <w:rPr>
          <w:rFonts w:ascii="Times New Roman" w:hAnsi="Times New Roman" w:cs="Times New Roman"/>
          <w:sz w:val="24"/>
          <w:szCs w:val="24"/>
        </w:rPr>
        <w:t>13.0</w:t>
      </w:r>
      <w:r w:rsidRPr="002A1D16">
        <w:rPr>
          <w:rFonts w:ascii="Times New Roman" w:hAnsi="Times New Roman" w:cs="Times New Roman"/>
          <w:sz w:val="24"/>
          <w:szCs w:val="24"/>
        </w:rPr>
        <w:t xml:space="preserve">%, followed by </w:t>
      </w:r>
      <w:r w:rsidR="005D1812" w:rsidRPr="002A1D16">
        <w:rPr>
          <w:rFonts w:ascii="Times New Roman" w:hAnsi="Times New Roman" w:cs="Times New Roman"/>
          <w:sz w:val="24"/>
          <w:szCs w:val="24"/>
        </w:rPr>
        <w:t xml:space="preserve">wholesale and retail trade activities </w:t>
      </w:r>
      <w:r w:rsidR="005419CC">
        <w:rPr>
          <w:rFonts w:ascii="Times New Roman" w:hAnsi="Times New Roman" w:cs="Times New Roman"/>
          <w:sz w:val="24"/>
          <w:szCs w:val="24"/>
        </w:rPr>
        <w:t>by</w:t>
      </w:r>
      <w:r w:rsidRPr="002A1D16">
        <w:rPr>
          <w:rFonts w:ascii="Times New Roman" w:hAnsi="Times New Roman" w:cs="Times New Roman"/>
          <w:sz w:val="24"/>
          <w:szCs w:val="24"/>
        </w:rPr>
        <w:t xml:space="preserve"> </w:t>
      </w:r>
      <w:r w:rsidR="005D1812" w:rsidRPr="002A1D16">
        <w:rPr>
          <w:rFonts w:ascii="Times New Roman" w:hAnsi="Times New Roman" w:cs="Times New Roman"/>
          <w:sz w:val="24"/>
          <w:szCs w:val="24"/>
        </w:rPr>
        <w:t>8.6</w:t>
      </w:r>
      <w:r w:rsidR="0003319D" w:rsidRPr="002A1D16">
        <w:rPr>
          <w:rFonts w:ascii="Times New Roman" w:hAnsi="Times New Roman" w:cs="Times New Roman"/>
          <w:sz w:val="24"/>
          <w:szCs w:val="24"/>
        </w:rPr>
        <w:t>%</w:t>
      </w:r>
      <w:r w:rsidR="00CB437E" w:rsidRPr="002A1D16">
        <w:rPr>
          <w:rFonts w:ascii="Times New Roman" w:hAnsi="Times New Roman" w:cs="Times New Roman"/>
          <w:sz w:val="24"/>
          <w:szCs w:val="24"/>
        </w:rPr>
        <w:t>,</w:t>
      </w:r>
      <w:r w:rsidR="005419CC">
        <w:rPr>
          <w:rFonts w:ascii="Times New Roman" w:hAnsi="Times New Roman" w:cs="Times New Roman"/>
          <w:sz w:val="24"/>
          <w:szCs w:val="24"/>
        </w:rPr>
        <w:t xml:space="preserve"> and the</w:t>
      </w:r>
      <w:r w:rsidR="00CB437E" w:rsidRPr="002A1D16">
        <w:rPr>
          <w:rFonts w:ascii="Times New Roman" w:hAnsi="Times New Roman" w:cs="Times New Roman"/>
          <w:sz w:val="24"/>
          <w:szCs w:val="24"/>
        </w:rPr>
        <w:t xml:space="preserve"> </w:t>
      </w:r>
      <w:r w:rsidR="0003319D" w:rsidRPr="002A1D16">
        <w:rPr>
          <w:rFonts w:ascii="Times New Roman" w:hAnsi="Times New Roman" w:cs="Times New Roman"/>
          <w:sz w:val="24"/>
          <w:szCs w:val="24"/>
        </w:rPr>
        <w:t>transport</w:t>
      </w:r>
      <w:r w:rsidR="005419CC">
        <w:rPr>
          <w:rFonts w:ascii="Times New Roman" w:hAnsi="Times New Roman" w:cs="Times New Roman"/>
          <w:sz w:val="24"/>
          <w:szCs w:val="24"/>
        </w:rPr>
        <w:t>ation</w:t>
      </w:r>
      <w:r w:rsidR="0003319D" w:rsidRPr="002A1D16">
        <w:rPr>
          <w:rFonts w:ascii="Times New Roman" w:hAnsi="Times New Roman" w:cs="Times New Roman"/>
          <w:sz w:val="24"/>
          <w:szCs w:val="24"/>
        </w:rPr>
        <w:t xml:space="preserve">s and storage </w:t>
      </w:r>
      <w:r w:rsidRPr="002A1D16">
        <w:rPr>
          <w:rFonts w:ascii="Times New Roman" w:hAnsi="Times New Roman" w:cs="Times New Roman"/>
          <w:sz w:val="24"/>
          <w:szCs w:val="24"/>
        </w:rPr>
        <w:t xml:space="preserve">activity </w:t>
      </w:r>
      <w:r w:rsidR="005419CC">
        <w:rPr>
          <w:rFonts w:ascii="Times New Roman" w:hAnsi="Times New Roman" w:cs="Times New Roman"/>
          <w:sz w:val="24"/>
          <w:szCs w:val="24"/>
        </w:rPr>
        <w:t>by</w:t>
      </w:r>
      <w:r w:rsidRPr="002A1D16">
        <w:rPr>
          <w:rFonts w:ascii="Times New Roman" w:hAnsi="Times New Roman" w:cs="Times New Roman"/>
          <w:sz w:val="24"/>
          <w:szCs w:val="24"/>
        </w:rPr>
        <w:t xml:space="preserve"> </w:t>
      </w:r>
      <w:r w:rsidR="0003319D" w:rsidRPr="002A1D16">
        <w:rPr>
          <w:rFonts w:ascii="Times New Roman" w:hAnsi="Times New Roman" w:cs="Times New Roman"/>
          <w:sz w:val="24"/>
          <w:szCs w:val="24"/>
        </w:rPr>
        <w:t>6.8</w:t>
      </w:r>
      <w:r w:rsidR="0093647B" w:rsidRPr="002A1D16">
        <w:rPr>
          <w:rFonts w:ascii="Times New Roman" w:hAnsi="Times New Roman" w:cs="Times New Roman"/>
          <w:sz w:val="24"/>
          <w:szCs w:val="24"/>
        </w:rPr>
        <w:t xml:space="preserve">%. </w:t>
      </w:r>
      <w:r w:rsidR="0049411F">
        <w:rPr>
          <w:rFonts w:ascii="Times New Roman" w:hAnsi="Times New Roman" w:cs="Times New Roman"/>
          <w:sz w:val="24"/>
          <w:szCs w:val="24"/>
        </w:rPr>
        <w:t xml:space="preserve">                             </w:t>
      </w:r>
      <w:r w:rsidR="0093647B" w:rsidRPr="002A1D16">
        <w:rPr>
          <w:rFonts w:ascii="Times New Roman" w:hAnsi="Times New Roman" w:cs="Times New Roman"/>
          <w:sz w:val="24"/>
          <w:szCs w:val="24"/>
        </w:rPr>
        <w:t xml:space="preserve"> </w:t>
      </w:r>
      <w:r w:rsidR="0049411F">
        <w:rPr>
          <w:rFonts w:ascii="Times New Roman" w:hAnsi="Times New Roman" w:cs="Times New Roman"/>
          <w:sz w:val="24"/>
          <w:szCs w:val="24"/>
        </w:rPr>
        <w:t>T</w:t>
      </w:r>
      <w:r w:rsidR="005419CC">
        <w:rPr>
          <w:rFonts w:ascii="Times New Roman" w:hAnsi="Times New Roman" w:cs="Times New Roman"/>
          <w:sz w:val="24"/>
          <w:szCs w:val="24"/>
        </w:rPr>
        <w:t>he</w:t>
      </w:r>
      <w:r w:rsidR="00D65A05">
        <w:rPr>
          <w:rFonts w:ascii="Times New Roman" w:hAnsi="Times New Roman" w:cs="Times New Roman"/>
          <w:sz w:val="24"/>
          <w:szCs w:val="24"/>
        </w:rPr>
        <w:t xml:space="preserve"> </w:t>
      </w:r>
      <w:r w:rsidR="00506808">
        <w:rPr>
          <w:rFonts w:ascii="Times New Roman" w:hAnsi="Times New Roman" w:cs="Times New Roman"/>
          <w:sz w:val="24"/>
          <w:szCs w:val="24"/>
        </w:rPr>
        <w:t>a</w:t>
      </w:r>
      <w:r w:rsidR="00CE38B9">
        <w:rPr>
          <w:rFonts w:ascii="Times New Roman" w:hAnsi="Times New Roman" w:cs="Times New Roman"/>
          <w:sz w:val="24"/>
          <w:szCs w:val="24"/>
        </w:rPr>
        <w:t>griculture</w:t>
      </w:r>
      <w:r w:rsidR="00126690">
        <w:rPr>
          <w:rFonts w:ascii="Times New Roman" w:hAnsi="Times New Roman" w:cs="Times New Roman"/>
          <w:sz w:val="24"/>
          <w:szCs w:val="24"/>
        </w:rPr>
        <w:t xml:space="preserve"> </w:t>
      </w:r>
      <w:r w:rsidR="006D75F6" w:rsidRPr="002A1D16">
        <w:rPr>
          <w:rFonts w:ascii="Times New Roman" w:hAnsi="Times New Roman" w:cs="Times New Roman"/>
          <w:sz w:val="24"/>
          <w:szCs w:val="24"/>
        </w:rPr>
        <w:t xml:space="preserve">activity </w:t>
      </w:r>
      <w:r w:rsidRPr="002A1D16">
        <w:rPr>
          <w:rFonts w:ascii="Times New Roman" w:hAnsi="Times New Roman" w:cs="Times New Roman"/>
          <w:sz w:val="24"/>
          <w:szCs w:val="24"/>
        </w:rPr>
        <w:t>fell by 16.</w:t>
      </w:r>
      <w:r w:rsidR="00CB437E" w:rsidRPr="002A1D16">
        <w:rPr>
          <w:rFonts w:ascii="Times New Roman" w:hAnsi="Times New Roman" w:cs="Times New Roman"/>
          <w:sz w:val="24"/>
          <w:szCs w:val="24"/>
        </w:rPr>
        <w:t>2</w:t>
      </w:r>
      <w:r w:rsidRPr="002A1D16">
        <w:rPr>
          <w:rFonts w:ascii="Times New Roman" w:hAnsi="Times New Roman" w:cs="Times New Roman"/>
          <w:sz w:val="24"/>
          <w:szCs w:val="24"/>
        </w:rPr>
        <w:t>% in the West Bank compared with an increase</w:t>
      </w:r>
      <w:r w:rsidR="0049411F">
        <w:rPr>
          <w:rFonts w:ascii="Times New Roman" w:hAnsi="Times New Roman" w:cs="Times New Roman"/>
          <w:sz w:val="24"/>
          <w:szCs w:val="24"/>
        </w:rPr>
        <w:t xml:space="preserve"> of 5.6%</w:t>
      </w:r>
      <w:r w:rsidRPr="002A1D16">
        <w:rPr>
          <w:rFonts w:ascii="Times New Roman" w:hAnsi="Times New Roman" w:cs="Times New Roman"/>
          <w:sz w:val="24"/>
          <w:szCs w:val="24"/>
        </w:rPr>
        <w:t xml:space="preserve"> in the Gaza Strip.</w:t>
      </w:r>
    </w:p>
    <w:p w:rsidR="00126690" w:rsidRPr="002A1D16" w:rsidRDefault="00126690" w:rsidP="0049411F">
      <w:pPr>
        <w:spacing w:after="0"/>
        <w:jc w:val="both"/>
        <w:rPr>
          <w:rFonts w:ascii="Times New Roman" w:hAnsi="Times New Roman" w:cs="Times New Roman"/>
          <w:sz w:val="24"/>
          <w:szCs w:val="24"/>
        </w:rPr>
      </w:pPr>
    </w:p>
    <w:p w:rsidR="002464C2" w:rsidRDefault="0049411F" w:rsidP="00E64DBC">
      <w:pPr>
        <w:jc w:val="both"/>
        <w:rPr>
          <w:rFonts w:ascii="Times New Roman" w:hAnsi="Times New Roman" w:cs="Times New Roman"/>
          <w:sz w:val="24"/>
          <w:szCs w:val="24"/>
          <w:rtl/>
        </w:rPr>
      </w:pPr>
      <w:r>
        <w:rPr>
          <w:rFonts w:ascii="Times New Roman" w:hAnsi="Times New Roman" w:cs="Times New Roman"/>
          <w:b/>
          <w:bCs/>
          <w:sz w:val="24"/>
          <w:szCs w:val="24"/>
        </w:rPr>
        <w:t>In terms of</w:t>
      </w:r>
      <w:r w:rsidR="000931BA">
        <w:rPr>
          <w:rFonts w:ascii="Times New Roman" w:hAnsi="Times New Roman" w:cs="Times New Roman"/>
          <w:b/>
          <w:bCs/>
          <w:sz w:val="24"/>
          <w:szCs w:val="24"/>
        </w:rPr>
        <w:t xml:space="preserve"> </w:t>
      </w:r>
      <w:r w:rsidR="000931BA" w:rsidRPr="002A1D16">
        <w:rPr>
          <w:rFonts w:ascii="Times New Roman" w:hAnsi="Times New Roman" w:cs="Times New Roman"/>
          <w:b/>
          <w:bCs/>
          <w:sz w:val="24"/>
          <w:szCs w:val="24"/>
        </w:rPr>
        <w:t>contribution to GDP</w:t>
      </w:r>
      <w:r w:rsidR="000931BA">
        <w:rPr>
          <w:rFonts w:ascii="Times New Roman" w:hAnsi="Times New Roman" w:cs="Times New Roman"/>
          <w:b/>
          <w:bCs/>
          <w:sz w:val="24"/>
          <w:szCs w:val="24"/>
        </w:rPr>
        <w:t>, t</w:t>
      </w:r>
      <w:r w:rsidR="002464C2" w:rsidRPr="002A1D16">
        <w:rPr>
          <w:rFonts w:ascii="Times New Roman" w:hAnsi="Times New Roman" w:cs="Times New Roman"/>
          <w:b/>
          <w:bCs/>
          <w:sz w:val="24"/>
          <w:szCs w:val="24"/>
        </w:rPr>
        <w:t xml:space="preserve">he services </w:t>
      </w:r>
      <w:r w:rsidR="009723F9">
        <w:rPr>
          <w:rFonts w:ascii="Times New Roman" w:hAnsi="Times New Roman" w:cs="Times New Roman"/>
          <w:b/>
          <w:bCs/>
          <w:sz w:val="24"/>
          <w:szCs w:val="24"/>
        </w:rPr>
        <w:t xml:space="preserve">and other items </w:t>
      </w:r>
      <w:r w:rsidR="006F0AEA" w:rsidRPr="002A1D16">
        <w:rPr>
          <w:rFonts w:ascii="Times New Roman" w:hAnsi="Times New Roman" w:cs="Times New Roman"/>
          <w:b/>
          <w:bCs/>
          <w:sz w:val="24"/>
          <w:szCs w:val="24"/>
        </w:rPr>
        <w:t>activity</w:t>
      </w:r>
      <w:r w:rsidR="006F0AEA" w:rsidRPr="002A1D16">
        <w:rPr>
          <w:rFonts w:ascii="Times New Roman" w:hAnsi="Times New Roman" w:cs="Times New Roman"/>
          <w:sz w:val="24"/>
          <w:szCs w:val="24"/>
        </w:rPr>
        <w:t xml:space="preserve"> </w:t>
      </w:r>
      <w:r w:rsidR="002464C2" w:rsidRPr="002A1D16">
        <w:rPr>
          <w:rFonts w:ascii="Times New Roman" w:hAnsi="Times New Roman" w:cs="Times New Roman"/>
          <w:b/>
          <w:bCs/>
          <w:sz w:val="24"/>
          <w:szCs w:val="24"/>
        </w:rPr>
        <w:t>made the highest contribution to GDP</w:t>
      </w:r>
      <w:r>
        <w:rPr>
          <w:rFonts w:ascii="Times New Roman" w:hAnsi="Times New Roman" w:cs="Times New Roman"/>
          <w:b/>
          <w:bCs/>
          <w:sz w:val="24"/>
          <w:szCs w:val="24"/>
        </w:rPr>
        <w:t xml:space="preserve"> in Palestine</w:t>
      </w:r>
      <w:r w:rsidR="002464C2" w:rsidRPr="002A1D16">
        <w:rPr>
          <w:rFonts w:ascii="Times New Roman" w:hAnsi="Times New Roman" w:cs="Times New Roman"/>
          <w:b/>
          <w:bCs/>
          <w:sz w:val="24"/>
          <w:szCs w:val="24"/>
        </w:rPr>
        <w:t xml:space="preserve"> with </w:t>
      </w:r>
      <w:r w:rsidR="00EC6D5D" w:rsidRPr="002A1D16">
        <w:rPr>
          <w:rFonts w:ascii="Times New Roman" w:hAnsi="Times New Roman" w:cs="Times New Roman"/>
          <w:b/>
          <w:bCs/>
          <w:sz w:val="24"/>
          <w:szCs w:val="24"/>
        </w:rPr>
        <w:t>44.6</w:t>
      </w:r>
      <w:r w:rsidR="002464C2" w:rsidRPr="002A1D16">
        <w:rPr>
          <w:rFonts w:ascii="Times New Roman" w:hAnsi="Times New Roman" w:cs="Times New Roman"/>
          <w:b/>
          <w:bCs/>
          <w:sz w:val="24"/>
          <w:szCs w:val="24"/>
        </w:rPr>
        <w:t>%.</w:t>
      </w:r>
      <w:r w:rsidR="00430AA2">
        <w:rPr>
          <w:rFonts w:ascii="Times New Roman" w:hAnsi="Times New Roman" w:cs="Times New Roman"/>
          <w:sz w:val="24"/>
          <w:szCs w:val="24"/>
        </w:rPr>
        <w:t xml:space="preserve">  </w:t>
      </w:r>
      <w:r w:rsidR="000931BA">
        <w:rPr>
          <w:rFonts w:ascii="Times New Roman" w:hAnsi="Times New Roman" w:cs="Times New Roman"/>
          <w:sz w:val="24"/>
          <w:szCs w:val="24"/>
        </w:rPr>
        <w:t xml:space="preserve">This </w:t>
      </w:r>
      <w:r>
        <w:rPr>
          <w:rFonts w:ascii="Times New Roman" w:hAnsi="Times New Roman" w:cs="Times New Roman"/>
          <w:sz w:val="24"/>
          <w:szCs w:val="24"/>
        </w:rPr>
        <w:t>may be explained by the fact</w:t>
      </w:r>
      <w:r w:rsidR="000931BA">
        <w:rPr>
          <w:rFonts w:ascii="Times New Roman" w:hAnsi="Times New Roman" w:cs="Times New Roman"/>
          <w:sz w:val="24"/>
          <w:szCs w:val="24"/>
        </w:rPr>
        <w:t xml:space="preserve"> that the</w:t>
      </w:r>
      <w:r w:rsidR="000931BA" w:rsidRPr="000931BA">
        <w:rPr>
          <w:rFonts w:ascii="Times New Roman" w:hAnsi="Times New Roman" w:cs="Times New Roman"/>
          <w:sz w:val="24"/>
          <w:szCs w:val="24"/>
        </w:rPr>
        <w:t xml:space="preserve"> services and other items</w:t>
      </w:r>
      <w:r w:rsidR="00C8055B">
        <w:rPr>
          <w:rFonts w:ascii="Times New Roman" w:hAnsi="Times New Roman" w:cs="Times New Roman"/>
          <w:sz w:val="24"/>
          <w:szCs w:val="24"/>
        </w:rPr>
        <w:t xml:space="preserve"> activity</w:t>
      </w:r>
      <w:r w:rsidR="00126690">
        <w:rPr>
          <w:rFonts w:ascii="Times New Roman" w:hAnsi="Times New Roman" w:cs="Times New Roman"/>
          <w:sz w:val="24"/>
          <w:szCs w:val="24"/>
        </w:rPr>
        <w:t xml:space="preserve"> includes</w:t>
      </w:r>
      <w:r w:rsidR="000931BA" w:rsidRPr="000931BA">
        <w:rPr>
          <w:rFonts w:ascii="Times New Roman" w:hAnsi="Times New Roman" w:cs="Times New Roman"/>
          <w:sz w:val="24"/>
          <w:szCs w:val="24"/>
        </w:rPr>
        <w:t xml:space="preserve"> a wide range of activities like </w:t>
      </w:r>
      <w:r w:rsidR="00C8055B">
        <w:rPr>
          <w:rFonts w:ascii="Times New Roman" w:hAnsi="Times New Roman" w:cs="Times New Roman"/>
          <w:sz w:val="24"/>
          <w:szCs w:val="24"/>
        </w:rPr>
        <w:t>f</w:t>
      </w:r>
      <w:r w:rsidR="000931BA" w:rsidRPr="000931BA">
        <w:rPr>
          <w:rFonts w:ascii="Times New Roman" w:hAnsi="Times New Roman" w:cs="Times New Roman"/>
          <w:sz w:val="24"/>
          <w:szCs w:val="24"/>
        </w:rPr>
        <w:t xml:space="preserve">inancial and insurance activities, </w:t>
      </w:r>
      <w:r w:rsidR="00C8055B">
        <w:rPr>
          <w:rFonts w:ascii="Times New Roman" w:hAnsi="Times New Roman" w:cs="Times New Roman"/>
          <w:sz w:val="24"/>
          <w:szCs w:val="24"/>
        </w:rPr>
        <w:t>a</w:t>
      </w:r>
      <w:r w:rsidR="000931BA" w:rsidRPr="000931BA">
        <w:rPr>
          <w:rFonts w:ascii="Times New Roman" w:hAnsi="Times New Roman" w:cs="Times New Roman"/>
          <w:sz w:val="24"/>
          <w:szCs w:val="24"/>
        </w:rPr>
        <w:t xml:space="preserve">ccommodation and food service activities, </w:t>
      </w:r>
      <w:r w:rsidR="00C8055B">
        <w:rPr>
          <w:rFonts w:ascii="Times New Roman" w:hAnsi="Times New Roman" w:cs="Times New Roman"/>
          <w:sz w:val="24"/>
          <w:szCs w:val="24"/>
        </w:rPr>
        <w:t>r</w:t>
      </w:r>
      <w:r w:rsidR="000931BA" w:rsidRPr="000931BA">
        <w:rPr>
          <w:rFonts w:ascii="Times New Roman" w:hAnsi="Times New Roman" w:cs="Times New Roman"/>
          <w:sz w:val="24"/>
          <w:szCs w:val="24"/>
        </w:rPr>
        <w:t xml:space="preserve">eal estate activities, </w:t>
      </w:r>
      <w:r w:rsidR="00C8055B">
        <w:rPr>
          <w:rFonts w:ascii="Times New Roman" w:hAnsi="Times New Roman" w:cs="Times New Roman"/>
          <w:sz w:val="24"/>
          <w:szCs w:val="24"/>
        </w:rPr>
        <w:t>p</w:t>
      </w:r>
      <w:r w:rsidR="000931BA" w:rsidRPr="000931BA">
        <w:rPr>
          <w:rFonts w:ascii="Times New Roman" w:hAnsi="Times New Roman" w:cs="Times New Roman"/>
          <w:sz w:val="24"/>
          <w:szCs w:val="24"/>
        </w:rPr>
        <w:t xml:space="preserve">rofessional, scientific and technical activities, </w:t>
      </w:r>
      <w:r w:rsidR="00C8055B">
        <w:rPr>
          <w:rFonts w:ascii="Times New Roman" w:hAnsi="Times New Roman" w:cs="Times New Roman"/>
          <w:sz w:val="24"/>
          <w:szCs w:val="24"/>
        </w:rPr>
        <w:t>a</w:t>
      </w:r>
      <w:r w:rsidR="000931BA" w:rsidRPr="000931BA">
        <w:rPr>
          <w:rFonts w:ascii="Times New Roman" w:hAnsi="Times New Roman" w:cs="Times New Roman"/>
          <w:sz w:val="24"/>
          <w:szCs w:val="24"/>
        </w:rPr>
        <w:t xml:space="preserve">dministrative and support service activities, </w:t>
      </w:r>
      <w:r w:rsidR="00C8055B">
        <w:rPr>
          <w:rFonts w:ascii="Times New Roman" w:hAnsi="Times New Roman" w:cs="Times New Roman"/>
          <w:sz w:val="24"/>
          <w:szCs w:val="24"/>
        </w:rPr>
        <w:t>e</w:t>
      </w:r>
      <w:r w:rsidR="000931BA" w:rsidRPr="000931BA">
        <w:rPr>
          <w:rFonts w:ascii="Times New Roman" w:hAnsi="Times New Roman" w:cs="Times New Roman"/>
          <w:sz w:val="24"/>
          <w:szCs w:val="24"/>
        </w:rPr>
        <w:t xml:space="preserve">ducation, </w:t>
      </w:r>
      <w:r w:rsidR="00C8055B">
        <w:rPr>
          <w:rFonts w:ascii="Times New Roman" w:hAnsi="Times New Roman" w:cs="Times New Roman"/>
          <w:sz w:val="24"/>
          <w:szCs w:val="24"/>
        </w:rPr>
        <w:t>h</w:t>
      </w:r>
      <w:r w:rsidR="000931BA" w:rsidRPr="000931BA">
        <w:rPr>
          <w:rFonts w:ascii="Times New Roman" w:hAnsi="Times New Roman" w:cs="Times New Roman"/>
          <w:sz w:val="24"/>
          <w:szCs w:val="24"/>
        </w:rPr>
        <w:t>uman health and social work activities.</w:t>
      </w:r>
      <w:r w:rsidR="009723F9">
        <w:rPr>
          <w:rFonts w:ascii="Times New Roman" w:hAnsi="Times New Roman" w:cs="Times New Roman"/>
          <w:sz w:val="24"/>
          <w:szCs w:val="24"/>
        </w:rPr>
        <w:t xml:space="preserve"> </w:t>
      </w:r>
      <w:r w:rsidR="00734E4C">
        <w:rPr>
          <w:rFonts w:ascii="Times New Roman" w:hAnsi="Times New Roman" w:cs="Times New Roman"/>
          <w:sz w:val="24"/>
          <w:szCs w:val="24"/>
        </w:rPr>
        <w:t xml:space="preserve"> </w:t>
      </w:r>
      <w:r w:rsidR="002464C2" w:rsidRPr="002A1D16">
        <w:rPr>
          <w:rFonts w:ascii="Times New Roman" w:hAnsi="Times New Roman" w:cs="Times New Roman"/>
          <w:sz w:val="24"/>
          <w:szCs w:val="24"/>
        </w:rPr>
        <w:t>This was followed by</w:t>
      </w:r>
      <w:r>
        <w:rPr>
          <w:rFonts w:ascii="Times New Roman" w:hAnsi="Times New Roman" w:cs="Times New Roman"/>
          <w:sz w:val="24"/>
          <w:szCs w:val="24"/>
        </w:rPr>
        <w:t xml:space="preserve"> the</w:t>
      </w:r>
      <w:r w:rsidR="002464C2" w:rsidRPr="002A1D16">
        <w:rPr>
          <w:rFonts w:ascii="Times New Roman" w:hAnsi="Times New Roman" w:cs="Times New Roman"/>
          <w:sz w:val="24"/>
          <w:szCs w:val="24"/>
        </w:rPr>
        <w:t xml:space="preserve"> whol</w:t>
      </w:r>
      <w:r w:rsidR="009723F9">
        <w:rPr>
          <w:rFonts w:ascii="Times New Roman" w:hAnsi="Times New Roman" w:cs="Times New Roman"/>
          <w:sz w:val="24"/>
          <w:szCs w:val="24"/>
        </w:rPr>
        <w:t>esale and retail trade activity</w:t>
      </w:r>
      <w:r>
        <w:rPr>
          <w:rFonts w:ascii="Times New Roman" w:hAnsi="Times New Roman" w:cs="Times New Roman"/>
          <w:sz w:val="24"/>
          <w:szCs w:val="24"/>
        </w:rPr>
        <w:t xml:space="preserve"> with</w:t>
      </w:r>
      <w:r w:rsidR="009723F9">
        <w:rPr>
          <w:rFonts w:ascii="Times New Roman" w:hAnsi="Times New Roman" w:cs="Times New Roman"/>
          <w:sz w:val="24"/>
          <w:szCs w:val="24"/>
        </w:rPr>
        <w:t xml:space="preserve"> </w:t>
      </w:r>
      <w:r w:rsidR="002464C2" w:rsidRPr="002A1D16">
        <w:rPr>
          <w:rFonts w:ascii="Times New Roman" w:hAnsi="Times New Roman" w:cs="Times New Roman"/>
          <w:sz w:val="24"/>
          <w:szCs w:val="24"/>
        </w:rPr>
        <w:t>17.</w:t>
      </w:r>
      <w:r w:rsidR="00260CAB" w:rsidRPr="002A1D16">
        <w:rPr>
          <w:rFonts w:ascii="Times New Roman" w:hAnsi="Times New Roman" w:cs="Times New Roman"/>
          <w:sz w:val="24"/>
          <w:szCs w:val="24"/>
        </w:rPr>
        <w:t>2</w:t>
      </w:r>
      <w:r w:rsidR="00F55B42">
        <w:rPr>
          <w:rFonts w:ascii="Times New Roman" w:hAnsi="Times New Roman" w:cs="Times New Roman"/>
          <w:sz w:val="24"/>
          <w:szCs w:val="24"/>
        </w:rPr>
        <w:t>%</w:t>
      </w:r>
      <w:r w:rsidR="006B4F91">
        <w:rPr>
          <w:rFonts w:ascii="Times New Roman" w:hAnsi="Times New Roman" w:cs="Times New Roman"/>
          <w:sz w:val="24"/>
          <w:szCs w:val="24"/>
        </w:rPr>
        <w:t xml:space="preserve">, </w:t>
      </w:r>
      <w:r w:rsidR="00991F99">
        <w:rPr>
          <w:rFonts w:ascii="Times New Roman" w:hAnsi="Times New Roman" w:cs="Times New Roman"/>
          <w:sz w:val="24"/>
          <w:szCs w:val="24"/>
        </w:rPr>
        <w:t>industry</w:t>
      </w:r>
      <w:r w:rsidR="006B4F91">
        <w:rPr>
          <w:rFonts w:ascii="Times New Roman" w:hAnsi="Times New Roman" w:cs="Times New Roman"/>
          <w:sz w:val="24"/>
          <w:szCs w:val="24"/>
        </w:rPr>
        <w:t xml:space="preserve"> </w:t>
      </w:r>
      <w:r w:rsidR="00734E4C">
        <w:rPr>
          <w:rFonts w:ascii="Times New Roman" w:hAnsi="Times New Roman" w:cs="Times New Roman"/>
          <w:sz w:val="24"/>
          <w:szCs w:val="24"/>
        </w:rPr>
        <w:t xml:space="preserve">activity </w:t>
      </w:r>
      <w:r>
        <w:rPr>
          <w:rFonts w:ascii="Times New Roman" w:hAnsi="Times New Roman" w:cs="Times New Roman"/>
          <w:sz w:val="24"/>
          <w:szCs w:val="24"/>
        </w:rPr>
        <w:t>with</w:t>
      </w:r>
      <w:r w:rsidR="006B4F91">
        <w:rPr>
          <w:rFonts w:ascii="Times New Roman" w:hAnsi="Times New Roman" w:cs="Times New Roman"/>
          <w:sz w:val="24"/>
          <w:szCs w:val="24"/>
        </w:rPr>
        <w:t xml:space="preserve"> </w:t>
      </w:r>
      <w:r w:rsidR="00260CAB" w:rsidRPr="002A1D16">
        <w:rPr>
          <w:rFonts w:ascii="Times New Roman" w:hAnsi="Times New Roman" w:cs="Times New Roman"/>
          <w:sz w:val="24"/>
          <w:szCs w:val="24"/>
        </w:rPr>
        <w:t>15.7</w:t>
      </w:r>
      <w:r w:rsidR="00F55B42">
        <w:rPr>
          <w:rFonts w:ascii="Times New Roman" w:hAnsi="Times New Roman" w:cs="Times New Roman"/>
          <w:sz w:val="24"/>
          <w:szCs w:val="24"/>
        </w:rPr>
        <w:t>%</w:t>
      </w:r>
      <w:r w:rsidR="002464C2" w:rsidRPr="002A1D16">
        <w:rPr>
          <w:rFonts w:ascii="Times New Roman" w:hAnsi="Times New Roman" w:cs="Times New Roman"/>
          <w:sz w:val="24"/>
          <w:szCs w:val="24"/>
        </w:rPr>
        <w:t xml:space="preserve">, construction </w:t>
      </w:r>
      <w:r w:rsidR="00734E4C">
        <w:rPr>
          <w:rFonts w:ascii="Times New Roman" w:hAnsi="Times New Roman" w:cs="Times New Roman"/>
          <w:sz w:val="24"/>
          <w:szCs w:val="24"/>
        </w:rPr>
        <w:t xml:space="preserve">activity </w:t>
      </w:r>
      <w:r>
        <w:rPr>
          <w:rFonts w:ascii="Times New Roman" w:hAnsi="Times New Roman" w:cs="Times New Roman"/>
          <w:sz w:val="24"/>
          <w:szCs w:val="24"/>
        </w:rPr>
        <w:t>with</w:t>
      </w:r>
      <w:r w:rsidR="002464C2" w:rsidRPr="002A1D16">
        <w:rPr>
          <w:rFonts w:ascii="Times New Roman" w:hAnsi="Times New Roman" w:cs="Times New Roman"/>
          <w:sz w:val="24"/>
          <w:szCs w:val="24"/>
        </w:rPr>
        <w:t xml:space="preserve"> </w:t>
      </w:r>
      <w:r w:rsidR="00260CAB" w:rsidRPr="002A1D16">
        <w:rPr>
          <w:rFonts w:ascii="Times New Roman" w:hAnsi="Times New Roman" w:cs="Times New Roman"/>
          <w:sz w:val="24"/>
          <w:szCs w:val="24"/>
        </w:rPr>
        <w:t>10.</w:t>
      </w:r>
      <w:r w:rsidR="00A207CE" w:rsidRPr="002A1D16">
        <w:rPr>
          <w:rFonts w:ascii="Times New Roman" w:hAnsi="Times New Roman" w:cs="Times New Roman"/>
          <w:sz w:val="24"/>
          <w:szCs w:val="24"/>
        </w:rPr>
        <w:t>8</w:t>
      </w:r>
      <w:r w:rsidR="002464C2" w:rsidRPr="002A1D16">
        <w:rPr>
          <w:rFonts w:ascii="Times New Roman" w:hAnsi="Times New Roman" w:cs="Times New Roman"/>
          <w:sz w:val="24"/>
          <w:szCs w:val="24"/>
        </w:rPr>
        <w:t xml:space="preserve">%, </w:t>
      </w:r>
      <w:r>
        <w:rPr>
          <w:rFonts w:ascii="Times New Roman" w:hAnsi="Times New Roman" w:cs="Times New Roman"/>
          <w:sz w:val="24"/>
          <w:szCs w:val="24"/>
        </w:rPr>
        <w:t>and only 4.1% by the</w:t>
      </w:r>
      <w:r w:rsidR="002464C2" w:rsidRPr="002A1D16">
        <w:rPr>
          <w:rFonts w:ascii="Times New Roman" w:hAnsi="Times New Roman" w:cs="Times New Roman"/>
          <w:sz w:val="24"/>
          <w:szCs w:val="24"/>
        </w:rPr>
        <w:t xml:space="preserve"> </w:t>
      </w:r>
      <w:r w:rsidR="00E64DBC">
        <w:rPr>
          <w:rFonts w:ascii="Times New Roman" w:hAnsi="Times New Roman" w:cs="Times New Roman"/>
          <w:sz w:val="24"/>
          <w:szCs w:val="24"/>
        </w:rPr>
        <w:t>a</w:t>
      </w:r>
      <w:r w:rsidR="00CE38B9">
        <w:rPr>
          <w:rFonts w:ascii="Times New Roman" w:hAnsi="Times New Roman" w:cs="Times New Roman"/>
          <w:sz w:val="24"/>
          <w:szCs w:val="24"/>
        </w:rPr>
        <w:t>griculture</w:t>
      </w:r>
      <w:r w:rsidR="00126690">
        <w:rPr>
          <w:rFonts w:ascii="Times New Roman" w:hAnsi="Times New Roman" w:cs="Times New Roman"/>
          <w:sz w:val="24"/>
          <w:szCs w:val="24"/>
        </w:rPr>
        <w:t xml:space="preserve"> </w:t>
      </w:r>
      <w:r w:rsidR="006F0AEA" w:rsidRPr="002A1D16">
        <w:rPr>
          <w:rFonts w:ascii="Times New Roman" w:hAnsi="Times New Roman" w:cs="Times New Roman"/>
          <w:sz w:val="24"/>
          <w:szCs w:val="24"/>
        </w:rPr>
        <w:t>activity</w:t>
      </w:r>
      <w:r w:rsidR="002464C2" w:rsidRPr="002A1D16">
        <w:rPr>
          <w:rFonts w:ascii="Times New Roman" w:hAnsi="Times New Roman" w:cs="Times New Roman"/>
          <w:sz w:val="24"/>
          <w:szCs w:val="24"/>
        </w:rPr>
        <w:t>.</w:t>
      </w:r>
    </w:p>
    <w:p w:rsidR="00506808" w:rsidRPr="000931BA" w:rsidRDefault="00506808" w:rsidP="0049411F">
      <w:pPr>
        <w:jc w:val="both"/>
        <w:rPr>
          <w:rFonts w:ascii="Arial" w:eastAsia="Times New Roman" w:hAnsi="Arial" w:cs="Arial"/>
          <w:color w:val="000000"/>
          <w:sz w:val="18"/>
          <w:szCs w:val="18"/>
        </w:rPr>
      </w:pPr>
    </w:p>
    <w:p w:rsidR="002464C2" w:rsidRPr="002A1D16" w:rsidRDefault="002464C2" w:rsidP="00512E53">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lastRenderedPageBreak/>
        <w:t xml:space="preserve">The structure of economic activities differed </w:t>
      </w:r>
      <w:r w:rsidR="0049411F">
        <w:rPr>
          <w:rFonts w:ascii="Times New Roman" w:hAnsi="Times New Roman" w:cs="Times New Roman"/>
          <w:b/>
          <w:bCs/>
          <w:sz w:val="24"/>
          <w:szCs w:val="24"/>
        </w:rPr>
        <w:t>in</w:t>
      </w:r>
      <w:r w:rsidRPr="002A1D16">
        <w:rPr>
          <w:rFonts w:ascii="Times New Roman" w:hAnsi="Times New Roman" w:cs="Times New Roman"/>
          <w:b/>
          <w:bCs/>
          <w:sz w:val="24"/>
          <w:szCs w:val="24"/>
        </w:rPr>
        <w:t xml:space="preserve"> the We</w:t>
      </w:r>
      <w:r w:rsidR="008438AC">
        <w:rPr>
          <w:rFonts w:ascii="Times New Roman" w:hAnsi="Times New Roman" w:cs="Times New Roman"/>
          <w:b/>
          <w:bCs/>
          <w:sz w:val="24"/>
          <w:szCs w:val="24"/>
        </w:rPr>
        <w:t xml:space="preserve">st Bank and Gaza Strip in 2013.  </w:t>
      </w:r>
      <w:r w:rsidR="006D1BC2" w:rsidRPr="008438AC">
        <w:rPr>
          <w:rFonts w:ascii="Times New Roman" w:hAnsi="Times New Roman" w:cs="Times New Roman"/>
          <w:sz w:val="24"/>
          <w:szCs w:val="24"/>
        </w:rPr>
        <w:t>T</w:t>
      </w:r>
      <w:r w:rsidRPr="008438AC">
        <w:rPr>
          <w:rFonts w:ascii="Times New Roman" w:hAnsi="Times New Roman" w:cs="Times New Roman"/>
          <w:sz w:val="24"/>
          <w:szCs w:val="24"/>
        </w:rPr>
        <w:t xml:space="preserve">he services </w:t>
      </w:r>
      <w:r w:rsidR="00BE378C" w:rsidRPr="008438AC">
        <w:rPr>
          <w:rFonts w:ascii="Times New Roman" w:hAnsi="Times New Roman" w:cs="Times New Roman"/>
          <w:sz w:val="24"/>
          <w:szCs w:val="24"/>
        </w:rPr>
        <w:t xml:space="preserve">and other items </w:t>
      </w:r>
      <w:r w:rsidR="00A632E5" w:rsidRPr="008438AC">
        <w:rPr>
          <w:rFonts w:ascii="Times New Roman" w:hAnsi="Times New Roman" w:cs="Times New Roman"/>
          <w:sz w:val="24"/>
          <w:szCs w:val="24"/>
        </w:rPr>
        <w:t>activity</w:t>
      </w:r>
      <w:r w:rsidRPr="008438AC">
        <w:rPr>
          <w:rFonts w:ascii="Times New Roman" w:hAnsi="Times New Roman" w:cs="Times New Roman"/>
          <w:sz w:val="24"/>
          <w:szCs w:val="24"/>
        </w:rPr>
        <w:t xml:space="preserve"> represented the largest </w:t>
      </w:r>
      <w:r w:rsidR="007931B8" w:rsidRPr="008438AC">
        <w:rPr>
          <w:rFonts w:ascii="Times New Roman" w:hAnsi="Times New Roman" w:cs="Times New Roman"/>
          <w:sz w:val="24"/>
          <w:szCs w:val="24"/>
        </w:rPr>
        <w:t>contribut</w:t>
      </w:r>
      <w:r w:rsidR="0049411F">
        <w:rPr>
          <w:rFonts w:ascii="Times New Roman" w:hAnsi="Times New Roman" w:cs="Times New Roman"/>
          <w:sz w:val="24"/>
          <w:szCs w:val="24"/>
        </w:rPr>
        <w:t>or</w:t>
      </w:r>
      <w:r w:rsidR="007931B8" w:rsidRPr="008438AC">
        <w:rPr>
          <w:rFonts w:ascii="Times New Roman" w:hAnsi="Times New Roman" w:cs="Times New Roman"/>
          <w:sz w:val="24"/>
          <w:szCs w:val="24"/>
        </w:rPr>
        <w:t xml:space="preserve"> </w:t>
      </w:r>
      <w:r w:rsidR="0049411F">
        <w:rPr>
          <w:rFonts w:ascii="Times New Roman" w:hAnsi="Times New Roman" w:cs="Times New Roman"/>
          <w:sz w:val="24"/>
          <w:szCs w:val="24"/>
        </w:rPr>
        <w:t>to</w:t>
      </w:r>
      <w:r w:rsidRPr="008438AC">
        <w:rPr>
          <w:rFonts w:ascii="Times New Roman" w:hAnsi="Times New Roman" w:cs="Times New Roman"/>
          <w:sz w:val="24"/>
          <w:szCs w:val="24"/>
        </w:rPr>
        <w:t xml:space="preserve"> GDP in both the West Bank and Gaza Strip</w:t>
      </w:r>
      <w:r w:rsidR="0049411F">
        <w:rPr>
          <w:rFonts w:ascii="Times New Roman" w:hAnsi="Times New Roman" w:cs="Times New Roman"/>
          <w:sz w:val="24"/>
          <w:szCs w:val="24"/>
        </w:rPr>
        <w:t>:</w:t>
      </w:r>
      <w:r w:rsidRPr="008438AC">
        <w:rPr>
          <w:rFonts w:ascii="Times New Roman" w:hAnsi="Times New Roman" w:cs="Times New Roman"/>
          <w:sz w:val="24"/>
          <w:szCs w:val="24"/>
        </w:rPr>
        <w:t xml:space="preserve"> it contributed </w:t>
      </w:r>
      <w:r w:rsidR="0042281C" w:rsidRPr="008438AC">
        <w:rPr>
          <w:rFonts w:ascii="Times New Roman" w:hAnsi="Times New Roman" w:cs="Times New Roman"/>
          <w:sz w:val="24"/>
          <w:szCs w:val="24"/>
        </w:rPr>
        <w:t>52</w:t>
      </w:r>
      <w:r w:rsidRPr="008438AC">
        <w:rPr>
          <w:rFonts w:ascii="Times New Roman" w:hAnsi="Times New Roman" w:cs="Times New Roman"/>
          <w:sz w:val="24"/>
          <w:szCs w:val="24"/>
        </w:rPr>
        <w:t xml:space="preserve">.5% of </w:t>
      </w:r>
      <w:r w:rsidR="006555DF">
        <w:rPr>
          <w:rFonts w:ascii="Times New Roman" w:hAnsi="Times New Roman" w:cs="Times New Roman"/>
          <w:sz w:val="24"/>
          <w:szCs w:val="24"/>
        </w:rPr>
        <w:t xml:space="preserve">GDP in the </w:t>
      </w:r>
      <w:r w:rsidRPr="008438AC">
        <w:rPr>
          <w:rFonts w:ascii="Times New Roman" w:hAnsi="Times New Roman" w:cs="Times New Roman"/>
          <w:sz w:val="24"/>
          <w:szCs w:val="24"/>
        </w:rPr>
        <w:t xml:space="preserve">Gaza Strip </w:t>
      </w:r>
      <w:r w:rsidR="0049411F">
        <w:rPr>
          <w:rFonts w:ascii="Times New Roman" w:hAnsi="Times New Roman" w:cs="Times New Roman"/>
          <w:sz w:val="24"/>
          <w:szCs w:val="24"/>
        </w:rPr>
        <w:t>and</w:t>
      </w:r>
      <w:r w:rsidRPr="008438AC">
        <w:rPr>
          <w:rFonts w:ascii="Times New Roman" w:hAnsi="Times New Roman" w:cs="Times New Roman"/>
          <w:sz w:val="24"/>
          <w:szCs w:val="24"/>
        </w:rPr>
        <w:t xml:space="preserve"> </w:t>
      </w:r>
      <w:r w:rsidR="0042281C" w:rsidRPr="008438AC">
        <w:rPr>
          <w:rFonts w:ascii="Times New Roman" w:hAnsi="Times New Roman" w:cs="Times New Roman"/>
          <w:sz w:val="24"/>
          <w:szCs w:val="24"/>
        </w:rPr>
        <w:t>41.</w:t>
      </w:r>
      <w:r w:rsidR="00A207CE" w:rsidRPr="008438AC">
        <w:rPr>
          <w:rFonts w:ascii="Times New Roman" w:hAnsi="Times New Roman" w:cs="Times New Roman"/>
          <w:sz w:val="24"/>
          <w:szCs w:val="24"/>
        </w:rPr>
        <w:t>5</w:t>
      </w:r>
      <w:r w:rsidRPr="008438AC">
        <w:rPr>
          <w:rFonts w:ascii="Times New Roman" w:hAnsi="Times New Roman" w:cs="Times New Roman"/>
          <w:sz w:val="24"/>
          <w:szCs w:val="24"/>
        </w:rPr>
        <w:t xml:space="preserve">% of </w:t>
      </w:r>
      <w:r w:rsidR="00512E53">
        <w:rPr>
          <w:rFonts w:ascii="Times New Roman" w:hAnsi="Times New Roman" w:cs="Times New Roman"/>
          <w:sz w:val="24"/>
          <w:szCs w:val="24"/>
        </w:rPr>
        <w:t xml:space="preserve">GDP in the </w:t>
      </w:r>
      <w:r w:rsidRPr="008438AC">
        <w:rPr>
          <w:rFonts w:ascii="Times New Roman" w:hAnsi="Times New Roman" w:cs="Times New Roman"/>
          <w:sz w:val="24"/>
          <w:szCs w:val="24"/>
        </w:rPr>
        <w:t>West Bank</w:t>
      </w:r>
      <w:r w:rsidR="00016A8F" w:rsidRPr="002A1D16">
        <w:rPr>
          <w:rFonts w:ascii="Times New Roman" w:hAnsi="Times New Roman" w:cs="Times New Roman"/>
          <w:sz w:val="24"/>
          <w:szCs w:val="24"/>
        </w:rPr>
        <w:t xml:space="preserve">.  </w:t>
      </w:r>
      <w:r w:rsidRPr="002A1D16">
        <w:rPr>
          <w:rFonts w:ascii="Times New Roman" w:hAnsi="Times New Roman" w:cs="Times New Roman"/>
          <w:sz w:val="24"/>
          <w:szCs w:val="24"/>
        </w:rPr>
        <w:t xml:space="preserve">The construction </w:t>
      </w:r>
      <w:r w:rsidR="00A632E5" w:rsidRPr="002A1D16">
        <w:rPr>
          <w:rFonts w:ascii="Times New Roman" w:hAnsi="Times New Roman" w:cs="Times New Roman"/>
          <w:sz w:val="24"/>
          <w:szCs w:val="24"/>
        </w:rPr>
        <w:t>activity</w:t>
      </w:r>
      <w:r w:rsidRPr="002A1D16">
        <w:rPr>
          <w:rFonts w:ascii="Times New Roman" w:hAnsi="Times New Roman" w:cs="Times New Roman"/>
          <w:sz w:val="24"/>
          <w:szCs w:val="24"/>
        </w:rPr>
        <w:t xml:space="preserve"> contributed </w:t>
      </w:r>
      <w:r w:rsidR="005A56C7" w:rsidRPr="002A1D16">
        <w:rPr>
          <w:rFonts w:ascii="Times New Roman" w:hAnsi="Times New Roman" w:cs="Times New Roman"/>
          <w:sz w:val="24"/>
          <w:szCs w:val="24"/>
        </w:rPr>
        <w:t>16.4</w:t>
      </w:r>
      <w:r w:rsidRPr="002A1D16">
        <w:rPr>
          <w:rFonts w:ascii="Times New Roman" w:hAnsi="Times New Roman" w:cs="Times New Roman"/>
          <w:sz w:val="24"/>
          <w:szCs w:val="24"/>
        </w:rPr>
        <w:t xml:space="preserve">% in the Gaza Strip </w:t>
      </w:r>
      <w:r w:rsidR="003A2F18">
        <w:rPr>
          <w:rFonts w:ascii="Times New Roman" w:hAnsi="Times New Roman" w:cs="Times New Roman"/>
          <w:sz w:val="24"/>
          <w:szCs w:val="24"/>
        </w:rPr>
        <w:t>versus</w:t>
      </w:r>
      <w:r w:rsidRPr="002A1D16">
        <w:rPr>
          <w:rFonts w:ascii="Times New Roman" w:hAnsi="Times New Roman" w:cs="Times New Roman"/>
          <w:sz w:val="24"/>
          <w:szCs w:val="24"/>
        </w:rPr>
        <w:t xml:space="preserve"> </w:t>
      </w:r>
      <w:r w:rsidR="005A56C7" w:rsidRPr="002A1D16">
        <w:rPr>
          <w:rFonts w:ascii="Times New Roman" w:hAnsi="Times New Roman" w:cs="Times New Roman"/>
          <w:sz w:val="24"/>
          <w:szCs w:val="24"/>
        </w:rPr>
        <w:t>8.7</w:t>
      </w:r>
      <w:r w:rsidRPr="002A1D16">
        <w:rPr>
          <w:rFonts w:ascii="Times New Roman" w:hAnsi="Times New Roman" w:cs="Times New Roman"/>
          <w:sz w:val="24"/>
          <w:szCs w:val="24"/>
        </w:rPr>
        <w:t>% in</w:t>
      </w:r>
      <w:r w:rsidR="003A2F18">
        <w:rPr>
          <w:rFonts w:ascii="Times New Roman" w:hAnsi="Times New Roman" w:cs="Times New Roman"/>
          <w:sz w:val="24"/>
          <w:szCs w:val="24"/>
        </w:rPr>
        <w:t xml:space="preserve"> the</w:t>
      </w:r>
      <w:r w:rsidRPr="002A1D16">
        <w:rPr>
          <w:rFonts w:ascii="Times New Roman" w:hAnsi="Times New Roman" w:cs="Times New Roman"/>
          <w:sz w:val="24"/>
          <w:szCs w:val="24"/>
        </w:rPr>
        <w:t xml:space="preserve"> West Bank, while whole</w:t>
      </w:r>
      <w:r w:rsidR="007B0730">
        <w:rPr>
          <w:rFonts w:ascii="Times New Roman" w:hAnsi="Times New Roman" w:cs="Times New Roman"/>
          <w:sz w:val="24"/>
          <w:szCs w:val="24"/>
        </w:rPr>
        <w:t>sale and retail trade activity</w:t>
      </w:r>
      <w:r w:rsidRPr="002A1D16">
        <w:rPr>
          <w:rFonts w:ascii="Times New Roman" w:hAnsi="Times New Roman" w:cs="Times New Roman"/>
          <w:sz w:val="24"/>
          <w:szCs w:val="24"/>
        </w:rPr>
        <w:t xml:space="preserve"> </w:t>
      </w:r>
      <w:r w:rsidR="00A04CD9" w:rsidRPr="002A1D16">
        <w:rPr>
          <w:rFonts w:ascii="Times New Roman" w:hAnsi="Times New Roman" w:cs="Times New Roman"/>
          <w:sz w:val="24"/>
          <w:szCs w:val="24"/>
        </w:rPr>
        <w:t>contributed</w:t>
      </w:r>
      <w:r w:rsidRPr="002A1D16">
        <w:rPr>
          <w:rFonts w:ascii="Times New Roman" w:hAnsi="Times New Roman" w:cs="Times New Roman"/>
          <w:sz w:val="24"/>
          <w:szCs w:val="24"/>
        </w:rPr>
        <w:t xml:space="preserve"> </w:t>
      </w:r>
      <w:r w:rsidR="005A56C7" w:rsidRPr="002A1D16">
        <w:rPr>
          <w:rFonts w:ascii="Times New Roman" w:hAnsi="Times New Roman" w:cs="Times New Roman"/>
          <w:sz w:val="24"/>
          <w:szCs w:val="24"/>
        </w:rPr>
        <w:t>18.6</w:t>
      </w:r>
      <w:r w:rsidRPr="002A1D16">
        <w:rPr>
          <w:rFonts w:ascii="Times New Roman" w:hAnsi="Times New Roman" w:cs="Times New Roman"/>
          <w:sz w:val="24"/>
          <w:szCs w:val="24"/>
        </w:rPr>
        <w:t xml:space="preserve">% in the West Bank </w:t>
      </w:r>
      <w:r w:rsidR="003A2F18">
        <w:rPr>
          <w:rFonts w:ascii="Times New Roman" w:hAnsi="Times New Roman" w:cs="Times New Roman"/>
          <w:sz w:val="24"/>
          <w:szCs w:val="24"/>
        </w:rPr>
        <w:t>versus</w:t>
      </w:r>
      <w:r w:rsidR="003A2F18" w:rsidRPr="002A1D16">
        <w:rPr>
          <w:rFonts w:ascii="Times New Roman" w:hAnsi="Times New Roman" w:cs="Times New Roman"/>
          <w:sz w:val="24"/>
          <w:szCs w:val="24"/>
        </w:rPr>
        <w:t xml:space="preserve"> </w:t>
      </w:r>
      <w:r w:rsidR="005A56C7" w:rsidRPr="002A1D16">
        <w:rPr>
          <w:rFonts w:ascii="Times New Roman" w:hAnsi="Times New Roman" w:cs="Times New Roman"/>
          <w:sz w:val="24"/>
          <w:szCs w:val="24"/>
        </w:rPr>
        <w:t>13.6</w:t>
      </w:r>
      <w:r w:rsidRPr="002A1D16">
        <w:rPr>
          <w:rFonts w:ascii="Times New Roman" w:hAnsi="Times New Roman" w:cs="Times New Roman"/>
          <w:sz w:val="24"/>
          <w:szCs w:val="24"/>
        </w:rPr>
        <w:t>% in</w:t>
      </w:r>
      <w:r w:rsidR="00761CCB">
        <w:rPr>
          <w:rFonts w:ascii="Times New Roman" w:hAnsi="Times New Roman" w:cs="Times New Roman"/>
          <w:sz w:val="24"/>
          <w:szCs w:val="24"/>
        </w:rPr>
        <w:t xml:space="preserve"> the Gaza Strip.  </w:t>
      </w:r>
      <w:r w:rsidR="003A2F18">
        <w:rPr>
          <w:rFonts w:ascii="Times New Roman" w:hAnsi="Times New Roman" w:cs="Times New Roman"/>
          <w:sz w:val="24"/>
          <w:szCs w:val="24"/>
        </w:rPr>
        <w:t>I</w:t>
      </w:r>
      <w:r w:rsidR="00DD540C">
        <w:rPr>
          <w:rFonts w:ascii="Times New Roman" w:hAnsi="Times New Roman" w:cs="Times New Roman"/>
          <w:sz w:val="24"/>
          <w:szCs w:val="24"/>
        </w:rPr>
        <w:t>ndustry</w:t>
      </w:r>
      <w:r w:rsidRPr="002A1D16">
        <w:rPr>
          <w:rFonts w:ascii="Times New Roman" w:hAnsi="Times New Roman" w:cs="Times New Roman"/>
          <w:sz w:val="24"/>
          <w:szCs w:val="24"/>
        </w:rPr>
        <w:t xml:space="preserve"> </w:t>
      </w:r>
      <w:r w:rsidR="00A632E5" w:rsidRPr="002A1D16">
        <w:rPr>
          <w:rFonts w:ascii="Times New Roman" w:hAnsi="Times New Roman" w:cs="Times New Roman"/>
          <w:sz w:val="24"/>
          <w:szCs w:val="24"/>
        </w:rPr>
        <w:t xml:space="preserve">activity </w:t>
      </w:r>
      <w:r w:rsidRPr="002A1D16">
        <w:rPr>
          <w:rFonts w:ascii="Times New Roman" w:hAnsi="Times New Roman" w:cs="Times New Roman"/>
          <w:sz w:val="24"/>
          <w:szCs w:val="24"/>
        </w:rPr>
        <w:t xml:space="preserve">contributed </w:t>
      </w:r>
      <w:r w:rsidR="008F3078" w:rsidRPr="002A1D16">
        <w:rPr>
          <w:rFonts w:ascii="Times New Roman" w:hAnsi="Times New Roman" w:cs="Times New Roman"/>
          <w:sz w:val="24"/>
          <w:szCs w:val="24"/>
        </w:rPr>
        <w:t>17.8</w:t>
      </w:r>
      <w:r w:rsidRPr="002A1D16">
        <w:rPr>
          <w:rFonts w:ascii="Times New Roman" w:hAnsi="Times New Roman" w:cs="Times New Roman"/>
          <w:sz w:val="24"/>
          <w:szCs w:val="24"/>
        </w:rPr>
        <w:t xml:space="preserve">% of West Bank GDP </w:t>
      </w:r>
      <w:r w:rsidR="003A2F18">
        <w:rPr>
          <w:rFonts w:ascii="Times New Roman" w:hAnsi="Times New Roman" w:cs="Times New Roman"/>
          <w:sz w:val="24"/>
          <w:szCs w:val="24"/>
        </w:rPr>
        <w:t>versus</w:t>
      </w:r>
      <w:r w:rsidR="003A2F18" w:rsidRPr="002A1D16">
        <w:rPr>
          <w:rFonts w:ascii="Times New Roman" w:hAnsi="Times New Roman" w:cs="Times New Roman"/>
          <w:sz w:val="24"/>
          <w:szCs w:val="24"/>
        </w:rPr>
        <w:t xml:space="preserve"> </w:t>
      </w:r>
      <w:r w:rsidR="008F3078" w:rsidRPr="002A1D16">
        <w:rPr>
          <w:rFonts w:ascii="Times New Roman" w:hAnsi="Times New Roman" w:cs="Times New Roman"/>
          <w:sz w:val="24"/>
          <w:szCs w:val="24"/>
        </w:rPr>
        <w:t>10.1</w:t>
      </w:r>
      <w:r w:rsidRPr="002A1D16">
        <w:rPr>
          <w:rFonts w:ascii="Times New Roman" w:hAnsi="Times New Roman" w:cs="Times New Roman"/>
          <w:sz w:val="24"/>
          <w:szCs w:val="24"/>
        </w:rPr>
        <w:t>% in the Gaza Strip</w:t>
      </w:r>
      <w:r w:rsidR="007B0730">
        <w:rPr>
          <w:rFonts w:ascii="Times New Roman" w:hAnsi="Times New Roman" w:cs="Times New Roman"/>
          <w:sz w:val="24"/>
          <w:szCs w:val="24"/>
        </w:rPr>
        <w:t>,</w:t>
      </w:r>
      <w:r w:rsidRPr="002A1D16">
        <w:rPr>
          <w:rFonts w:ascii="Times New Roman" w:hAnsi="Times New Roman" w:cs="Times New Roman"/>
          <w:sz w:val="24"/>
          <w:szCs w:val="24"/>
        </w:rPr>
        <w:t xml:space="preserve"> and information and communications </w:t>
      </w:r>
      <w:r w:rsidR="00A632E5" w:rsidRPr="002A1D16">
        <w:rPr>
          <w:rFonts w:ascii="Times New Roman" w:hAnsi="Times New Roman" w:cs="Times New Roman"/>
          <w:sz w:val="24"/>
          <w:szCs w:val="24"/>
        </w:rPr>
        <w:t xml:space="preserve">activity </w:t>
      </w:r>
      <w:r w:rsidRPr="002A1D16">
        <w:rPr>
          <w:rFonts w:ascii="Times New Roman" w:hAnsi="Times New Roman" w:cs="Times New Roman"/>
          <w:sz w:val="24"/>
          <w:szCs w:val="24"/>
        </w:rPr>
        <w:t xml:space="preserve">contributed </w:t>
      </w:r>
      <w:r w:rsidR="008F3078" w:rsidRPr="002A1D16">
        <w:rPr>
          <w:rFonts w:ascii="Times New Roman" w:hAnsi="Times New Roman" w:cs="Times New Roman"/>
          <w:sz w:val="24"/>
          <w:szCs w:val="24"/>
        </w:rPr>
        <w:t>8.0</w:t>
      </w:r>
      <w:r w:rsidRPr="002A1D16">
        <w:rPr>
          <w:rFonts w:ascii="Times New Roman" w:hAnsi="Times New Roman" w:cs="Times New Roman"/>
          <w:sz w:val="24"/>
          <w:szCs w:val="24"/>
        </w:rPr>
        <w:t xml:space="preserve">% of GDP in the West Bank </w:t>
      </w:r>
      <w:r w:rsidR="003A2F18">
        <w:rPr>
          <w:rFonts w:ascii="Times New Roman" w:hAnsi="Times New Roman" w:cs="Times New Roman"/>
          <w:sz w:val="24"/>
          <w:szCs w:val="24"/>
        </w:rPr>
        <w:t>versus</w:t>
      </w:r>
      <w:r w:rsidR="003A2F18" w:rsidRPr="002A1D16">
        <w:rPr>
          <w:rFonts w:ascii="Times New Roman" w:hAnsi="Times New Roman" w:cs="Times New Roman"/>
          <w:sz w:val="24"/>
          <w:szCs w:val="24"/>
        </w:rPr>
        <w:t xml:space="preserve"> </w:t>
      </w:r>
      <w:r w:rsidRPr="002A1D16">
        <w:rPr>
          <w:rFonts w:ascii="Times New Roman" w:hAnsi="Times New Roman" w:cs="Times New Roman"/>
          <w:sz w:val="24"/>
          <w:szCs w:val="24"/>
        </w:rPr>
        <w:t>0.</w:t>
      </w:r>
      <w:r w:rsidR="008F3078" w:rsidRPr="002A1D16">
        <w:rPr>
          <w:rFonts w:ascii="Times New Roman" w:hAnsi="Times New Roman" w:cs="Times New Roman"/>
          <w:sz w:val="24"/>
          <w:szCs w:val="24"/>
        </w:rPr>
        <w:t>4</w:t>
      </w:r>
      <w:r w:rsidRPr="002A1D16">
        <w:rPr>
          <w:rFonts w:ascii="Times New Roman" w:hAnsi="Times New Roman" w:cs="Times New Roman"/>
          <w:sz w:val="24"/>
          <w:szCs w:val="24"/>
        </w:rPr>
        <w:t xml:space="preserve">% in the Gaza Strip. </w:t>
      </w:r>
      <w:r w:rsidR="002F75A9">
        <w:rPr>
          <w:rFonts w:ascii="Times New Roman" w:hAnsi="Times New Roman" w:cs="Times New Roman"/>
          <w:sz w:val="24"/>
          <w:szCs w:val="24"/>
        </w:rPr>
        <w:t xml:space="preserve"> </w:t>
      </w:r>
      <w:r w:rsidR="003A2F18">
        <w:rPr>
          <w:rFonts w:ascii="Times New Roman" w:hAnsi="Times New Roman" w:cs="Times New Roman"/>
          <w:sz w:val="24"/>
          <w:szCs w:val="24"/>
        </w:rPr>
        <w:t>A</w:t>
      </w:r>
      <w:r w:rsidRPr="002A1D16">
        <w:rPr>
          <w:rFonts w:ascii="Times New Roman" w:hAnsi="Times New Roman" w:cs="Times New Roman"/>
          <w:sz w:val="24"/>
          <w:szCs w:val="24"/>
        </w:rPr>
        <w:t>griculture</w:t>
      </w:r>
      <w:r w:rsidR="003A2F18">
        <w:rPr>
          <w:rFonts w:ascii="Times New Roman" w:hAnsi="Times New Roman" w:cs="Times New Roman"/>
          <w:sz w:val="24"/>
          <w:szCs w:val="24"/>
        </w:rPr>
        <w:t xml:space="preserve"> contributed 5.8%</w:t>
      </w:r>
      <w:r w:rsidRPr="002A1D16">
        <w:rPr>
          <w:rFonts w:ascii="Times New Roman" w:hAnsi="Times New Roman" w:cs="Times New Roman"/>
          <w:sz w:val="24"/>
          <w:szCs w:val="24"/>
        </w:rPr>
        <w:t xml:space="preserve"> to Gaza Strip GDP </w:t>
      </w:r>
      <w:r w:rsidR="003A2F18">
        <w:rPr>
          <w:rFonts w:ascii="Times New Roman" w:hAnsi="Times New Roman" w:cs="Times New Roman"/>
          <w:sz w:val="24"/>
          <w:szCs w:val="24"/>
        </w:rPr>
        <w:t>versus</w:t>
      </w:r>
      <w:r w:rsidR="003A2F18" w:rsidRPr="002A1D16">
        <w:rPr>
          <w:rFonts w:ascii="Times New Roman" w:hAnsi="Times New Roman" w:cs="Times New Roman"/>
          <w:sz w:val="24"/>
          <w:szCs w:val="24"/>
        </w:rPr>
        <w:t xml:space="preserve"> </w:t>
      </w:r>
      <w:r w:rsidRPr="002A1D16">
        <w:rPr>
          <w:rFonts w:ascii="Times New Roman" w:hAnsi="Times New Roman" w:cs="Times New Roman"/>
          <w:sz w:val="24"/>
          <w:szCs w:val="24"/>
        </w:rPr>
        <w:t>3.</w:t>
      </w:r>
      <w:r w:rsidR="008F3078" w:rsidRPr="002A1D16">
        <w:rPr>
          <w:rFonts w:ascii="Times New Roman" w:hAnsi="Times New Roman" w:cs="Times New Roman"/>
          <w:sz w:val="24"/>
          <w:szCs w:val="24"/>
        </w:rPr>
        <w:t>5</w:t>
      </w:r>
      <w:r w:rsidR="00126690">
        <w:rPr>
          <w:rFonts w:ascii="Times New Roman" w:hAnsi="Times New Roman" w:cs="Times New Roman"/>
          <w:sz w:val="24"/>
          <w:szCs w:val="24"/>
        </w:rPr>
        <w:t xml:space="preserve">% in the West Bank </w:t>
      </w:r>
      <w:r w:rsidR="0091323A" w:rsidRPr="0091323A">
        <w:rPr>
          <w:rFonts w:ascii="Times New Roman" w:hAnsi="Times New Roman" w:cs="Times New Roman"/>
          <w:b/>
          <w:bCs/>
          <w:sz w:val="24"/>
          <w:szCs w:val="24"/>
        </w:rPr>
        <w:t xml:space="preserve">(see </w:t>
      </w:r>
      <w:r w:rsidR="003A2F18">
        <w:rPr>
          <w:rFonts w:ascii="Times New Roman" w:hAnsi="Times New Roman" w:cs="Times New Roman"/>
          <w:b/>
          <w:bCs/>
        </w:rPr>
        <w:t>F</w:t>
      </w:r>
      <w:r w:rsidR="0091323A" w:rsidRPr="0091323A">
        <w:rPr>
          <w:rFonts w:ascii="Times New Roman" w:hAnsi="Times New Roman" w:cs="Times New Roman"/>
          <w:b/>
          <w:bCs/>
        </w:rPr>
        <w:t xml:space="preserve">igure </w:t>
      </w:r>
      <w:r w:rsidR="007A5E89">
        <w:rPr>
          <w:rFonts w:ascii="Times New Roman" w:hAnsi="Times New Roman" w:cs="Times New Roman"/>
          <w:b/>
          <w:bCs/>
        </w:rPr>
        <w:t>below</w:t>
      </w:r>
      <w:r w:rsidR="0091323A" w:rsidRPr="0091323A">
        <w:rPr>
          <w:rFonts w:ascii="Times New Roman" w:hAnsi="Times New Roman" w:cs="Times New Roman"/>
          <w:b/>
          <w:bCs/>
        </w:rPr>
        <w:t>)</w:t>
      </w:r>
      <w:r w:rsidR="00126690">
        <w:rPr>
          <w:rFonts w:ascii="Times New Roman" w:hAnsi="Times New Roman" w:cs="Times New Roman"/>
          <w:b/>
          <w:bCs/>
        </w:rPr>
        <w:t>.</w:t>
      </w:r>
    </w:p>
    <w:p w:rsidR="002464C2" w:rsidRPr="002A1D16" w:rsidRDefault="002464C2" w:rsidP="002464C2">
      <w:pPr>
        <w:spacing w:after="0"/>
        <w:jc w:val="both"/>
        <w:rPr>
          <w:rFonts w:ascii="Times New Roman" w:hAnsi="Times New Roman" w:cs="Times New Roman"/>
          <w:sz w:val="24"/>
          <w:szCs w:val="24"/>
        </w:rPr>
      </w:pPr>
    </w:p>
    <w:p w:rsidR="002464C2" w:rsidRPr="007A5E89" w:rsidRDefault="002464C2" w:rsidP="003A2F18">
      <w:pPr>
        <w:spacing w:after="0"/>
        <w:jc w:val="center"/>
        <w:rPr>
          <w:rFonts w:ascii="Arial" w:hAnsi="Arial" w:cs="Arial"/>
          <w:b/>
          <w:bCs/>
          <w:rtl/>
        </w:rPr>
      </w:pPr>
      <w:r w:rsidRPr="007A5E89">
        <w:rPr>
          <w:rFonts w:ascii="Arial" w:hAnsi="Arial" w:cs="Arial"/>
          <w:b/>
          <w:bCs/>
        </w:rPr>
        <w:t>Percentage contribution of economic activities in GDP by region, 2013</w:t>
      </w:r>
      <w:r w:rsidR="007A5E89" w:rsidRPr="007A5E89">
        <w:rPr>
          <w:rFonts w:ascii="Arial" w:hAnsi="Arial" w:cs="Arial"/>
          <w:b/>
          <w:bCs/>
        </w:rPr>
        <w:t xml:space="preserve"> at constant prices</w:t>
      </w:r>
      <w:r w:rsidR="007A5E89">
        <w:rPr>
          <w:rFonts w:ascii="Arial" w:hAnsi="Arial" w:cs="Arial"/>
          <w:b/>
          <w:bCs/>
        </w:rPr>
        <w:t>:</w:t>
      </w:r>
      <w:r w:rsidR="007A5E89" w:rsidRPr="007A5E89">
        <w:rPr>
          <w:rFonts w:ascii="Arial" w:hAnsi="Arial" w:cs="Arial"/>
          <w:b/>
          <w:bCs/>
        </w:rPr>
        <w:t xml:space="preserve"> </w:t>
      </w:r>
      <w:r w:rsidRPr="007A5E89">
        <w:rPr>
          <w:rFonts w:ascii="Arial" w:hAnsi="Arial" w:cs="Arial"/>
          <w:b/>
          <w:bCs/>
        </w:rPr>
        <w:t>base year</w:t>
      </w:r>
      <w:r w:rsidR="003A2F18">
        <w:rPr>
          <w:rFonts w:ascii="Arial" w:hAnsi="Arial" w:cs="Arial"/>
          <w:b/>
          <w:bCs/>
        </w:rPr>
        <w:t xml:space="preserve"> </w:t>
      </w:r>
      <w:r w:rsidR="003A2F18" w:rsidRPr="007A5E89">
        <w:rPr>
          <w:rFonts w:ascii="Arial" w:hAnsi="Arial" w:cs="Arial"/>
          <w:b/>
          <w:bCs/>
        </w:rPr>
        <w:t>2004</w:t>
      </w:r>
    </w:p>
    <w:p w:rsidR="007F13C4" w:rsidRDefault="002464C2" w:rsidP="00C70525">
      <w:pPr>
        <w:spacing w:after="0"/>
        <w:jc w:val="both"/>
        <w:rPr>
          <w:rFonts w:ascii="Times New Roman" w:hAnsi="Times New Roman" w:cs="Times New Roman"/>
          <w:b/>
          <w:bCs/>
          <w:sz w:val="24"/>
          <w:szCs w:val="24"/>
        </w:rPr>
      </w:pPr>
      <w:r w:rsidRPr="002A1D16">
        <w:rPr>
          <w:rFonts w:ascii="Times New Roman" w:hAnsi="Times New Roman" w:cs="Times New Roman"/>
          <w:noProof/>
          <w:sz w:val="24"/>
          <w:szCs w:val="24"/>
          <w:lang w:val="en-GB" w:eastAsia="en-GB"/>
        </w:rPr>
        <w:drawing>
          <wp:inline distT="0" distB="0" distL="0" distR="0">
            <wp:extent cx="5663184" cy="2962656"/>
            <wp:effectExtent l="19050" t="0" r="13716" b="9144"/>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2A1D16">
        <w:rPr>
          <w:rFonts w:ascii="Times New Roman" w:hAnsi="Times New Roman" w:cs="Times New Roman"/>
          <w:sz w:val="24"/>
          <w:szCs w:val="24"/>
        </w:rPr>
        <w:br/>
      </w:r>
      <w:r w:rsidR="002C2873">
        <w:rPr>
          <w:rFonts w:asciiTheme="majorBidi" w:eastAsia="Times New Roman" w:hAnsiTheme="majorBidi" w:cstheme="majorBidi"/>
          <w:noProof/>
          <w:sz w:val="18"/>
          <w:szCs w:val="18"/>
        </w:rPr>
        <w:t xml:space="preserve">* </w:t>
      </w:r>
      <w:r w:rsidR="00C70525" w:rsidRPr="008F08FE">
        <w:rPr>
          <w:rFonts w:asciiTheme="majorBidi" w:eastAsia="Times New Roman" w:hAnsiTheme="majorBidi" w:cstheme="majorBidi"/>
          <w:noProof/>
          <w:sz w:val="18"/>
          <w:szCs w:val="18"/>
        </w:rPr>
        <w:t xml:space="preserve">The data excludes those parts of Jerusalem </w:t>
      </w:r>
      <w:r w:rsidR="00A13414">
        <w:rPr>
          <w:rFonts w:asciiTheme="majorBidi" w:eastAsia="Times New Roman" w:hAnsiTheme="majorBidi" w:cstheme="majorBidi"/>
          <w:noProof/>
          <w:sz w:val="18"/>
          <w:szCs w:val="18"/>
        </w:rPr>
        <w:t xml:space="preserve">governorate </w:t>
      </w:r>
      <w:r w:rsidR="00C70525" w:rsidRPr="008F08FE">
        <w:rPr>
          <w:rFonts w:asciiTheme="majorBidi" w:eastAsia="Times New Roman" w:hAnsiTheme="majorBidi" w:cstheme="majorBidi"/>
          <w:noProof/>
          <w:sz w:val="18"/>
          <w:szCs w:val="18"/>
        </w:rPr>
        <w:t>which were annexed by Israel in 1967</w:t>
      </w:r>
      <w:r w:rsidR="00C70525">
        <w:rPr>
          <w:rFonts w:asciiTheme="majorBidi" w:eastAsia="Times New Roman" w:hAnsiTheme="majorBidi" w:cstheme="majorBidi"/>
          <w:noProof/>
          <w:sz w:val="18"/>
          <w:szCs w:val="18"/>
        </w:rPr>
        <w:t>.</w:t>
      </w:r>
      <w:r w:rsidR="00C70525">
        <w:rPr>
          <w:rFonts w:ascii="Times New Roman" w:hAnsi="Times New Roman" w:cs="Times New Roman"/>
          <w:b/>
          <w:bCs/>
          <w:sz w:val="24"/>
          <w:szCs w:val="24"/>
        </w:rPr>
        <w:tab/>
      </w:r>
    </w:p>
    <w:p w:rsidR="007F13C4" w:rsidRDefault="007F13C4">
      <w:pPr>
        <w:rPr>
          <w:rFonts w:ascii="Times New Roman" w:hAnsi="Times New Roman" w:cs="Times New Roman"/>
          <w:b/>
          <w:bCs/>
          <w:sz w:val="24"/>
          <w:szCs w:val="24"/>
        </w:rPr>
      </w:pPr>
    </w:p>
    <w:p w:rsidR="003D73B6" w:rsidRPr="002A1D16" w:rsidRDefault="003D73B6">
      <w:pPr>
        <w:rPr>
          <w:rFonts w:ascii="Times New Roman" w:hAnsi="Times New Roman" w:cs="Times New Roman"/>
          <w:b/>
          <w:bCs/>
          <w:sz w:val="24"/>
          <w:szCs w:val="24"/>
        </w:rPr>
      </w:pPr>
      <w:r w:rsidRPr="002A1D16">
        <w:rPr>
          <w:rFonts w:ascii="Times New Roman" w:hAnsi="Times New Roman" w:cs="Times New Roman"/>
          <w:b/>
          <w:bCs/>
          <w:sz w:val="24"/>
          <w:szCs w:val="24"/>
        </w:rPr>
        <w:br w:type="page"/>
      </w:r>
    </w:p>
    <w:p w:rsidR="00636708" w:rsidRPr="008250F8" w:rsidRDefault="00636708" w:rsidP="004F6B12">
      <w:pPr>
        <w:spacing w:after="0"/>
        <w:jc w:val="both"/>
        <w:rPr>
          <w:rFonts w:ascii="Times New Roman" w:hAnsi="Times New Roman" w:cs="Times New Roman"/>
          <w:b/>
          <w:bCs/>
          <w:sz w:val="28"/>
          <w:szCs w:val="28"/>
        </w:rPr>
      </w:pPr>
      <w:r w:rsidRPr="008250F8">
        <w:rPr>
          <w:rFonts w:ascii="Times New Roman" w:hAnsi="Times New Roman" w:cs="Times New Roman"/>
          <w:b/>
          <w:bCs/>
          <w:sz w:val="28"/>
          <w:szCs w:val="28"/>
        </w:rPr>
        <w:lastRenderedPageBreak/>
        <w:t>2–Labor Market</w:t>
      </w:r>
    </w:p>
    <w:p w:rsidR="00E05DD3" w:rsidRPr="002A1D16" w:rsidRDefault="00E05DD3" w:rsidP="004F6B12">
      <w:pPr>
        <w:spacing w:after="0"/>
        <w:jc w:val="both"/>
        <w:rPr>
          <w:rFonts w:ascii="Times New Roman" w:hAnsi="Times New Roman" w:cs="Times New Roman"/>
          <w:b/>
          <w:bCs/>
          <w:sz w:val="24"/>
          <w:szCs w:val="24"/>
        </w:rPr>
      </w:pPr>
    </w:p>
    <w:p w:rsidR="0057529B" w:rsidRPr="002A1D16" w:rsidRDefault="00636708" w:rsidP="00104720">
      <w:pPr>
        <w:spacing w:after="0"/>
        <w:jc w:val="both"/>
        <w:rPr>
          <w:rFonts w:ascii="Times New Roman" w:hAnsi="Times New Roman" w:cs="Times New Roman"/>
          <w:b/>
          <w:bCs/>
          <w:sz w:val="24"/>
          <w:szCs w:val="24"/>
        </w:rPr>
      </w:pPr>
      <w:r w:rsidRPr="002A1D16">
        <w:rPr>
          <w:rFonts w:ascii="Times New Roman" w:hAnsi="Times New Roman" w:cs="Times New Roman"/>
          <w:sz w:val="24"/>
          <w:szCs w:val="24"/>
        </w:rPr>
        <w:t>Labor is one of the most important factors of production in the Palestinian economy in the face of limited natural resources and Israeli control over land, water and restrictions on the movement of people, goods and capital</w:t>
      </w:r>
      <w:r w:rsidR="00B51143">
        <w:rPr>
          <w:rFonts w:ascii="Times New Roman" w:hAnsi="Times New Roman" w:cs="Times New Roman"/>
          <w:b/>
          <w:bCs/>
          <w:sz w:val="24"/>
          <w:szCs w:val="24"/>
        </w:rPr>
        <w:t xml:space="preserve"> </w:t>
      </w:r>
      <w:r w:rsidR="0037748C">
        <w:rPr>
          <w:rFonts w:ascii="Times New Roman" w:hAnsi="Times New Roman" w:cs="Times New Roman"/>
          <w:b/>
          <w:bCs/>
          <w:sz w:val="24"/>
          <w:szCs w:val="24"/>
        </w:rPr>
        <w:t xml:space="preserve">(see </w:t>
      </w:r>
      <w:r w:rsidR="0037748C" w:rsidRPr="002A1D16">
        <w:rPr>
          <w:rFonts w:ascii="Times New Roman" w:hAnsi="Times New Roman" w:cs="Times New Roman"/>
          <w:b/>
          <w:bCs/>
        </w:rPr>
        <w:t>Table 3</w:t>
      </w:r>
      <w:r w:rsidR="0037748C">
        <w:rPr>
          <w:rFonts w:ascii="Times New Roman" w:hAnsi="Times New Roman" w:cs="Times New Roman"/>
          <w:b/>
          <w:bCs/>
        </w:rPr>
        <w:t>)</w:t>
      </w:r>
      <w:r w:rsidR="00B51143">
        <w:rPr>
          <w:rFonts w:ascii="Times New Roman" w:hAnsi="Times New Roman" w:cs="Times New Roman"/>
          <w:b/>
          <w:bCs/>
        </w:rPr>
        <w:t>.</w:t>
      </w:r>
      <w:r w:rsidR="0037748C">
        <w:rPr>
          <w:rFonts w:ascii="Times New Roman" w:hAnsi="Times New Roman" w:cs="Times New Roman"/>
          <w:b/>
          <w:bCs/>
          <w:sz w:val="24"/>
          <w:szCs w:val="24"/>
        </w:rPr>
        <w:t xml:space="preserve"> </w:t>
      </w:r>
    </w:p>
    <w:p w:rsidR="0057529B" w:rsidRPr="002A1D16" w:rsidRDefault="0057529B" w:rsidP="00255668">
      <w:pPr>
        <w:spacing w:after="0"/>
        <w:jc w:val="center"/>
        <w:rPr>
          <w:rFonts w:ascii="Times New Roman" w:hAnsi="Times New Roman" w:cs="Times New Roman"/>
          <w:b/>
          <w:bCs/>
          <w:sz w:val="24"/>
          <w:szCs w:val="24"/>
        </w:rPr>
      </w:pPr>
    </w:p>
    <w:p w:rsidR="00636708" w:rsidRPr="001267BF" w:rsidRDefault="00636708" w:rsidP="004F6B12">
      <w:pPr>
        <w:spacing w:after="0"/>
        <w:jc w:val="center"/>
        <w:rPr>
          <w:rFonts w:ascii="Arial" w:hAnsi="Arial" w:cs="Arial"/>
          <w:b/>
          <w:bCs/>
          <w:lang w:eastAsia="ar-SA"/>
        </w:rPr>
      </w:pPr>
      <w:r w:rsidRPr="001267BF">
        <w:rPr>
          <w:rFonts w:ascii="Arial" w:hAnsi="Arial" w:cs="Arial"/>
          <w:b/>
          <w:bCs/>
        </w:rPr>
        <w:t xml:space="preserve">Table 3: </w:t>
      </w:r>
      <w:r w:rsidR="004F6B12">
        <w:rPr>
          <w:rFonts w:ascii="Arial" w:hAnsi="Arial" w:cs="Arial"/>
          <w:b/>
          <w:bCs/>
          <w:lang w:eastAsia="ar-SA"/>
        </w:rPr>
        <w:t>L</w:t>
      </w:r>
      <w:r w:rsidR="001267BF" w:rsidRPr="001267BF">
        <w:rPr>
          <w:rFonts w:ascii="Arial" w:hAnsi="Arial" w:cs="Arial"/>
          <w:b/>
          <w:bCs/>
          <w:lang w:eastAsia="ar-SA"/>
        </w:rPr>
        <w:t>abor market</w:t>
      </w:r>
      <w:r w:rsidR="004F6B12" w:rsidRPr="004F6B12">
        <w:rPr>
          <w:rFonts w:ascii="Arial" w:hAnsi="Arial" w:cs="Arial"/>
          <w:b/>
          <w:bCs/>
          <w:lang w:eastAsia="ar-SA"/>
        </w:rPr>
        <w:t xml:space="preserve"> </w:t>
      </w:r>
      <w:r w:rsidR="004F6B12">
        <w:rPr>
          <w:rFonts w:ascii="Arial" w:hAnsi="Arial" w:cs="Arial"/>
          <w:b/>
          <w:bCs/>
          <w:lang w:eastAsia="ar-SA"/>
        </w:rPr>
        <w:t>i</w:t>
      </w:r>
      <w:r w:rsidR="004F6B12" w:rsidRPr="001267BF">
        <w:rPr>
          <w:rFonts w:ascii="Arial" w:hAnsi="Arial" w:cs="Arial"/>
          <w:b/>
          <w:bCs/>
          <w:lang w:eastAsia="ar-SA"/>
        </w:rPr>
        <w:t>ndicators</w:t>
      </w:r>
      <w:r w:rsidR="001267BF" w:rsidRPr="001267BF">
        <w:rPr>
          <w:rFonts w:ascii="Arial" w:hAnsi="Arial" w:cs="Arial"/>
          <w:b/>
          <w:bCs/>
          <w:lang w:eastAsia="ar-SA"/>
        </w:rPr>
        <w:t xml:space="preserve"> for individuals aged 15 years and above in Palestine, 2005- 2013</w:t>
      </w:r>
    </w:p>
    <w:p w:rsidR="008B4623" w:rsidRPr="008B4623" w:rsidRDefault="008B4623" w:rsidP="00AF5EA8">
      <w:pPr>
        <w:spacing w:after="0"/>
        <w:jc w:val="center"/>
        <w:rPr>
          <w:rFonts w:ascii="Arial" w:hAnsi="Arial" w:cs="Arial"/>
          <w:b/>
          <w:bCs/>
          <w:sz w:val="12"/>
          <w:szCs w:val="12"/>
        </w:rPr>
      </w:pPr>
    </w:p>
    <w:tbl>
      <w:tblPr>
        <w:tblW w:w="9193" w:type="dxa"/>
        <w:tblBorders>
          <w:top w:val="single" w:sz="12" w:space="0" w:color="auto"/>
          <w:bottom w:val="single" w:sz="12" w:space="0" w:color="auto"/>
        </w:tblBorders>
        <w:tblLook w:val="0000"/>
      </w:tblPr>
      <w:tblGrid>
        <w:gridCol w:w="1785"/>
        <w:gridCol w:w="817"/>
        <w:gridCol w:w="54"/>
        <w:gridCol w:w="774"/>
        <w:gridCol w:w="103"/>
        <w:gridCol w:w="723"/>
        <w:gridCol w:w="52"/>
        <w:gridCol w:w="766"/>
        <w:gridCol w:w="98"/>
        <w:gridCol w:w="724"/>
        <w:gridCol w:w="146"/>
        <w:gridCol w:w="680"/>
        <w:gridCol w:w="179"/>
        <w:gridCol w:w="658"/>
        <w:gridCol w:w="817"/>
        <w:gridCol w:w="817"/>
      </w:tblGrid>
      <w:tr w:rsidR="00837544" w:rsidRPr="002A1D16" w:rsidTr="001267BF">
        <w:trPr>
          <w:trHeight w:hRule="exact" w:val="480"/>
        </w:trPr>
        <w:tc>
          <w:tcPr>
            <w:tcW w:w="2162" w:type="dxa"/>
            <w:tcBorders>
              <w:top w:val="single" w:sz="12" w:space="0" w:color="auto"/>
              <w:bottom w:val="single" w:sz="12" w:space="0" w:color="auto"/>
            </w:tcBorders>
          </w:tcPr>
          <w:p w:rsidR="00837544" w:rsidRPr="002A1D16" w:rsidRDefault="00837544" w:rsidP="00962CE1">
            <w:pPr>
              <w:pStyle w:val="Footer"/>
              <w:tabs>
                <w:tab w:val="clear" w:pos="4153"/>
                <w:tab w:val="clear" w:pos="8306"/>
              </w:tabs>
              <w:rPr>
                <w:rFonts w:ascii="Times New Roman" w:hAnsi="Times New Roman" w:cs="Times New Roman"/>
                <w:sz w:val="18"/>
                <w:szCs w:val="18"/>
              </w:rPr>
            </w:pPr>
          </w:p>
        </w:tc>
        <w:tc>
          <w:tcPr>
            <w:tcW w:w="819"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2005</w:t>
            </w:r>
          </w:p>
        </w:tc>
        <w:tc>
          <w:tcPr>
            <w:tcW w:w="822"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2006</w:t>
            </w:r>
          </w:p>
        </w:tc>
        <w:tc>
          <w:tcPr>
            <w:tcW w:w="740"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2007</w:t>
            </w:r>
          </w:p>
        </w:tc>
        <w:tc>
          <w:tcPr>
            <w:tcW w:w="810"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2008</w:t>
            </w:r>
          </w:p>
        </w:tc>
        <w:tc>
          <w:tcPr>
            <w:tcW w:w="817"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2009</w:t>
            </w:r>
          </w:p>
        </w:tc>
        <w:tc>
          <w:tcPr>
            <w:tcW w:w="815" w:type="dxa"/>
            <w:gridSpan w:val="2"/>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2010</w:t>
            </w:r>
          </w:p>
        </w:tc>
        <w:tc>
          <w:tcPr>
            <w:tcW w:w="606" w:type="dxa"/>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2011</w:t>
            </w:r>
          </w:p>
        </w:tc>
        <w:tc>
          <w:tcPr>
            <w:tcW w:w="801" w:type="dxa"/>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2012</w:t>
            </w:r>
          </w:p>
        </w:tc>
        <w:tc>
          <w:tcPr>
            <w:tcW w:w="801" w:type="dxa"/>
            <w:tcBorders>
              <w:top w:val="single" w:sz="12" w:space="0" w:color="auto"/>
              <w:bottom w:val="single" w:sz="12" w:space="0" w:color="auto"/>
            </w:tcBorders>
            <w:vAlign w:val="center"/>
          </w:tcPr>
          <w:p w:rsidR="00837544" w:rsidRPr="002A1D16" w:rsidRDefault="00837544" w:rsidP="001267BF">
            <w:pPr>
              <w:pStyle w:val="Footer"/>
              <w:tabs>
                <w:tab w:val="clear" w:pos="4153"/>
                <w:tab w:val="clear" w:pos="8306"/>
              </w:tabs>
              <w:jc w:val="center"/>
              <w:rPr>
                <w:rFonts w:ascii="Times New Roman" w:hAnsi="Times New Roman" w:cs="Times New Roman"/>
                <w:b/>
                <w:bCs/>
                <w:sz w:val="18"/>
                <w:szCs w:val="18"/>
              </w:rPr>
            </w:pPr>
            <w:r w:rsidRPr="002A1D16">
              <w:rPr>
                <w:rFonts w:ascii="Times New Roman" w:hAnsi="Times New Roman" w:cs="Times New Roman"/>
                <w:b/>
                <w:bCs/>
                <w:sz w:val="18"/>
                <w:szCs w:val="18"/>
              </w:rPr>
              <w:t>2013</w:t>
            </w:r>
          </w:p>
        </w:tc>
      </w:tr>
      <w:tr w:rsidR="009C6FA4" w:rsidRPr="002A1D16" w:rsidTr="009C6FA4">
        <w:trPr>
          <w:trHeight w:val="340"/>
        </w:trPr>
        <w:tc>
          <w:tcPr>
            <w:tcW w:w="2162" w:type="dxa"/>
            <w:tcBorders>
              <w:top w:val="single" w:sz="12" w:space="0" w:color="auto"/>
            </w:tcBorders>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Labor force in thousands</w:t>
            </w:r>
          </w:p>
        </w:tc>
        <w:tc>
          <w:tcPr>
            <w:tcW w:w="756" w:type="dxa"/>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789</w:t>
            </w:r>
          </w:p>
        </w:tc>
        <w:tc>
          <w:tcPr>
            <w:tcW w:w="775"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834</w:t>
            </w:r>
          </w:p>
        </w:tc>
        <w:tc>
          <w:tcPr>
            <w:tcW w:w="797"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882</w:t>
            </w:r>
          </w:p>
        </w:tc>
        <w:tc>
          <w:tcPr>
            <w:tcW w:w="760"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908</w:t>
            </w:r>
          </w:p>
        </w:tc>
        <w:tc>
          <w:tcPr>
            <w:tcW w:w="767"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951</w:t>
            </w:r>
          </w:p>
        </w:tc>
        <w:tc>
          <w:tcPr>
            <w:tcW w:w="773"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976</w:t>
            </w:r>
          </w:p>
        </w:tc>
        <w:tc>
          <w:tcPr>
            <w:tcW w:w="801" w:type="dxa"/>
            <w:gridSpan w:val="2"/>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1,059</w:t>
            </w:r>
          </w:p>
        </w:tc>
        <w:tc>
          <w:tcPr>
            <w:tcW w:w="801" w:type="dxa"/>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1,114</w:t>
            </w:r>
          </w:p>
        </w:tc>
        <w:tc>
          <w:tcPr>
            <w:tcW w:w="801" w:type="dxa"/>
            <w:tcBorders>
              <w:top w:val="single" w:sz="12" w:space="0" w:color="auto"/>
            </w:tcBorders>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1,155</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 xml:space="preserve">Participation rate </w:t>
            </w:r>
          </w:p>
        </w:tc>
        <w:tc>
          <w:tcPr>
            <w:tcW w:w="756"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40.4</w:t>
            </w:r>
          </w:p>
        </w:tc>
        <w:tc>
          <w:tcPr>
            <w:tcW w:w="775"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41</w:t>
            </w:r>
            <w:r w:rsidR="00795F82" w:rsidRPr="00A007DD">
              <w:rPr>
                <w:rFonts w:ascii="Arial" w:hAnsi="Arial" w:cs="Arial"/>
                <w:sz w:val="18"/>
                <w:szCs w:val="18"/>
                <w:rtl/>
              </w:rPr>
              <w:t>.0</w:t>
            </w:r>
          </w:p>
        </w:tc>
        <w:tc>
          <w:tcPr>
            <w:tcW w:w="79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41.7</w:t>
            </w:r>
          </w:p>
        </w:tc>
        <w:tc>
          <w:tcPr>
            <w:tcW w:w="760"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41.2</w:t>
            </w:r>
          </w:p>
        </w:tc>
        <w:tc>
          <w:tcPr>
            <w:tcW w:w="76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41.6</w:t>
            </w:r>
          </w:p>
        </w:tc>
        <w:tc>
          <w:tcPr>
            <w:tcW w:w="773"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41.1</w:t>
            </w:r>
          </w:p>
        </w:tc>
        <w:tc>
          <w:tcPr>
            <w:tcW w:w="801"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43</w:t>
            </w:r>
            <w:r w:rsidR="008322CA" w:rsidRPr="00A007DD">
              <w:rPr>
                <w:rFonts w:ascii="Arial" w:hAnsi="Arial" w:cs="Arial"/>
                <w:sz w:val="18"/>
                <w:szCs w:val="18"/>
                <w:rtl/>
              </w:rPr>
              <w:t>.0</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43.6</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43.6</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 xml:space="preserve">Employed  </w:t>
            </w:r>
            <w:r w:rsidR="003E1130">
              <w:rPr>
                <w:rFonts w:ascii="Times New Roman" w:hAnsi="Times New Roman" w:cs="Times New Roman"/>
                <w:sz w:val="18"/>
                <w:szCs w:val="18"/>
              </w:rPr>
              <w:t xml:space="preserve">persons </w:t>
            </w:r>
            <w:r w:rsidRPr="002A1D16">
              <w:rPr>
                <w:rFonts w:ascii="Times New Roman" w:hAnsi="Times New Roman" w:cs="Times New Roman"/>
                <w:sz w:val="18"/>
                <w:szCs w:val="18"/>
              </w:rPr>
              <w:t>in thousands</w:t>
            </w:r>
          </w:p>
        </w:tc>
        <w:tc>
          <w:tcPr>
            <w:tcW w:w="756"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603</w:t>
            </w:r>
          </w:p>
        </w:tc>
        <w:tc>
          <w:tcPr>
            <w:tcW w:w="775"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636</w:t>
            </w:r>
          </w:p>
        </w:tc>
        <w:tc>
          <w:tcPr>
            <w:tcW w:w="79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690</w:t>
            </w:r>
          </w:p>
        </w:tc>
        <w:tc>
          <w:tcPr>
            <w:tcW w:w="760"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667</w:t>
            </w:r>
          </w:p>
        </w:tc>
        <w:tc>
          <w:tcPr>
            <w:tcW w:w="76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718</w:t>
            </w:r>
          </w:p>
        </w:tc>
        <w:tc>
          <w:tcPr>
            <w:tcW w:w="773"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744</w:t>
            </w:r>
          </w:p>
        </w:tc>
        <w:tc>
          <w:tcPr>
            <w:tcW w:w="801"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837</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858</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885</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 xml:space="preserve">% change in number of </w:t>
            </w:r>
            <w:r w:rsidR="00870A62">
              <w:rPr>
                <w:rFonts w:ascii="Times New Roman" w:hAnsi="Times New Roman" w:cs="Times New Roman"/>
                <w:sz w:val="18"/>
                <w:szCs w:val="18"/>
              </w:rPr>
              <w:t xml:space="preserve"> </w:t>
            </w:r>
            <w:r w:rsidRPr="002A1D16">
              <w:rPr>
                <w:rFonts w:ascii="Times New Roman" w:hAnsi="Times New Roman" w:cs="Times New Roman"/>
                <w:sz w:val="18"/>
                <w:szCs w:val="18"/>
              </w:rPr>
              <w:t>workers</w:t>
            </w:r>
          </w:p>
        </w:tc>
        <w:tc>
          <w:tcPr>
            <w:tcW w:w="756"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9.4</w:t>
            </w:r>
          </w:p>
        </w:tc>
        <w:tc>
          <w:tcPr>
            <w:tcW w:w="775"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5.5</w:t>
            </w:r>
          </w:p>
        </w:tc>
        <w:tc>
          <w:tcPr>
            <w:tcW w:w="79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8.5</w:t>
            </w:r>
          </w:p>
        </w:tc>
        <w:tc>
          <w:tcPr>
            <w:tcW w:w="760"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-3.3</w:t>
            </w:r>
          </w:p>
        </w:tc>
        <w:tc>
          <w:tcPr>
            <w:tcW w:w="76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7.6</w:t>
            </w:r>
          </w:p>
        </w:tc>
        <w:tc>
          <w:tcPr>
            <w:tcW w:w="773"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3.6</w:t>
            </w:r>
          </w:p>
        </w:tc>
        <w:tc>
          <w:tcPr>
            <w:tcW w:w="801"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12.5</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2.5</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3.1</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Nominal average daily wage (NIS)</w:t>
            </w:r>
          </w:p>
        </w:tc>
        <w:tc>
          <w:tcPr>
            <w:tcW w:w="756"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77</w:t>
            </w:r>
            <w:r w:rsidR="002867BA" w:rsidRPr="00A007DD">
              <w:rPr>
                <w:rFonts w:ascii="Arial" w:hAnsi="Arial" w:cs="Arial"/>
                <w:sz w:val="18"/>
                <w:szCs w:val="18"/>
              </w:rPr>
              <w:t>.0</w:t>
            </w:r>
          </w:p>
        </w:tc>
        <w:tc>
          <w:tcPr>
            <w:tcW w:w="775"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81.5</w:t>
            </w:r>
          </w:p>
        </w:tc>
        <w:tc>
          <w:tcPr>
            <w:tcW w:w="79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81.9</w:t>
            </w:r>
          </w:p>
        </w:tc>
        <w:tc>
          <w:tcPr>
            <w:tcW w:w="760"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87</w:t>
            </w:r>
            <w:r w:rsidR="00554F2A" w:rsidRPr="00A007DD">
              <w:rPr>
                <w:rFonts w:ascii="Arial" w:hAnsi="Arial" w:cs="Arial"/>
                <w:sz w:val="18"/>
                <w:szCs w:val="18"/>
              </w:rPr>
              <w:t>.0</w:t>
            </w:r>
          </w:p>
        </w:tc>
        <w:tc>
          <w:tcPr>
            <w:tcW w:w="76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91.3</w:t>
            </w:r>
          </w:p>
        </w:tc>
        <w:tc>
          <w:tcPr>
            <w:tcW w:w="773"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91.7</w:t>
            </w:r>
          </w:p>
        </w:tc>
        <w:tc>
          <w:tcPr>
            <w:tcW w:w="801"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91.7</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92.9</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97.2</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Real average daily wage*(NIS)</w:t>
            </w:r>
          </w:p>
        </w:tc>
        <w:tc>
          <w:tcPr>
            <w:tcW w:w="756" w:type="dxa"/>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74.0</w:t>
            </w:r>
          </w:p>
        </w:tc>
        <w:tc>
          <w:tcPr>
            <w:tcW w:w="775"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75.4</w:t>
            </w:r>
          </w:p>
        </w:tc>
        <w:tc>
          <w:tcPr>
            <w:tcW w:w="797"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74.4</w:t>
            </w:r>
          </w:p>
        </w:tc>
        <w:tc>
          <w:tcPr>
            <w:tcW w:w="760"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71.9</w:t>
            </w:r>
          </w:p>
        </w:tc>
        <w:tc>
          <w:tcPr>
            <w:tcW w:w="767"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73.4</w:t>
            </w:r>
          </w:p>
        </w:tc>
        <w:tc>
          <w:tcPr>
            <w:tcW w:w="773"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71.1</w:t>
            </w:r>
          </w:p>
        </w:tc>
        <w:tc>
          <w:tcPr>
            <w:tcW w:w="801" w:type="dxa"/>
            <w:gridSpan w:val="2"/>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69.1</w:t>
            </w:r>
          </w:p>
        </w:tc>
        <w:tc>
          <w:tcPr>
            <w:tcW w:w="801" w:type="dxa"/>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68.1</w:t>
            </w:r>
          </w:p>
        </w:tc>
        <w:tc>
          <w:tcPr>
            <w:tcW w:w="801" w:type="dxa"/>
            <w:vAlign w:val="center"/>
          </w:tcPr>
          <w:p w:rsidR="009C6FA4" w:rsidRPr="00A007DD" w:rsidRDefault="00285B85"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70.1</w:t>
            </w:r>
          </w:p>
        </w:tc>
      </w:tr>
      <w:tr w:rsidR="009C6FA4" w:rsidRPr="002A1D16" w:rsidTr="009C6FA4">
        <w:trPr>
          <w:trHeight w:val="340"/>
        </w:trPr>
        <w:tc>
          <w:tcPr>
            <w:tcW w:w="2162" w:type="dxa"/>
            <w:vAlign w:val="center"/>
          </w:tcPr>
          <w:p w:rsidR="009C6FA4" w:rsidRPr="002A1D16" w:rsidRDefault="009C6FA4" w:rsidP="00962CE1">
            <w:pPr>
              <w:pStyle w:val="Footer"/>
              <w:tabs>
                <w:tab w:val="clear" w:pos="4153"/>
                <w:tab w:val="clear" w:pos="8306"/>
              </w:tabs>
              <w:rPr>
                <w:rFonts w:ascii="Times New Roman" w:hAnsi="Times New Roman" w:cs="Times New Roman"/>
                <w:sz w:val="18"/>
                <w:szCs w:val="18"/>
              </w:rPr>
            </w:pPr>
            <w:r w:rsidRPr="002A1D16">
              <w:rPr>
                <w:rFonts w:ascii="Times New Roman" w:hAnsi="Times New Roman" w:cs="Times New Roman"/>
                <w:sz w:val="18"/>
                <w:szCs w:val="18"/>
              </w:rPr>
              <w:t>Unemployment rate</w:t>
            </w:r>
          </w:p>
        </w:tc>
        <w:tc>
          <w:tcPr>
            <w:tcW w:w="756"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23.5</w:t>
            </w:r>
          </w:p>
        </w:tc>
        <w:tc>
          <w:tcPr>
            <w:tcW w:w="775"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23.7</w:t>
            </w:r>
          </w:p>
        </w:tc>
        <w:tc>
          <w:tcPr>
            <w:tcW w:w="79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21.7</w:t>
            </w:r>
          </w:p>
        </w:tc>
        <w:tc>
          <w:tcPr>
            <w:tcW w:w="760"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26.6</w:t>
            </w:r>
          </w:p>
        </w:tc>
        <w:tc>
          <w:tcPr>
            <w:tcW w:w="767"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24.5</w:t>
            </w:r>
          </w:p>
        </w:tc>
        <w:tc>
          <w:tcPr>
            <w:tcW w:w="773"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23.7</w:t>
            </w:r>
          </w:p>
        </w:tc>
        <w:tc>
          <w:tcPr>
            <w:tcW w:w="801" w:type="dxa"/>
            <w:gridSpan w:val="2"/>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20.9</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tl/>
              </w:rPr>
              <w:t>23</w:t>
            </w:r>
            <w:r w:rsidR="00B26ABC" w:rsidRPr="00A007DD">
              <w:rPr>
                <w:rFonts w:ascii="Arial" w:hAnsi="Arial" w:cs="Arial"/>
                <w:sz w:val="18"/>
                <w:szCs w:val="18"/>
              </w:rPr>
              <w:t>.0</w:t>
            </w:r>
          </w:p>
        </w:tc>
        <w:tc>
          <w:tcPr>
            <w:tcW w:w="801" w:type="dxa"/>
            <w:vAlign w:val="center"/>
          </w:tcPr>
          <w:p w:rsidR="009C6FA4" w:rsidRPr="00A007DD" w:rsidRDefault="009C6FA4" w:rsidP="00431C28">
            <w:pPr>
              <w:pStyle w:val="Footer"/>
              <w:tabs>
                <w:tab w:val="clear" w:pos="4153"/>
                <w:tab w:val="clear" w:pos="8306"/>
              </w:tabs>
              <w:jc w:val="right"/>
              <w:rPr>
                <w:rFonts w:ascii="Arial" w:hAnsi="Arial" w:cs="Arial"/>
                <w:sz w:val="18"/>
                <w:szCs w:val="18"/>
              </w:rPr>
            </w:pPr>
            <w:r w:rsidRPr="00A007DD">
              <w:rPr>
                <w:rFonts w:ascii="Arial" w:hAnsi="Arial" w:cs="Arial"/>
                <w:sz w:val="18"/>
                <w:szCs w:val="18"/>
              </w:rPr>
              <w:t>23.4</w:t>
            </w:r>
          </w:p>
        </w:tc>
      </w:tr>
      <w:tr w:rsidR="00A007DD" w:rsidRPr="002A1D16" w:rsidTr="00746691">
        <w:trPr>
          <w:trHeight w:val="340"/>
        </w:trPr>
        <w:tc>
          <w:tcPr>
            <w:tcW w:w="2162" w:type="dxa"/>
            <w:vAlign w:val="center"/>
          </w:tcPr>
          <w:p w:rsidR="00A007DD" w:rsidRPr="002A1D16" w:rsidRDefault="004F6B12" w:rsidP="003918B7">
            <w:pPr>
              <w:pStyle w:val="Footer"/>
              <w:tabs>
                <w:tab w:val="clear" w:pos="4153"/>
                <w:tab w:val="clear" w:pos="8306"/>
              </w:tabs>
              <w:rPr>
                <w:rFonts w:ascii="Times New Roman" w:hAnsi="Times New Roman" w:cs="Times New Roman"/>
                <w:sz w:val="18"/>
                <w:szCs w:val="18"/>
              </w:rPr>
            </w:pPr>
            <w:r>
              <w:rPr>
                <w:rFonts w:ascii="Times New Roman" w:hAnsi="Times New Roman" w:cs="Times New Roman"/>
                <w:sz w:val="18"/>
                <w:szCs w:val="18"/>
              </w:rPr>
              <w:t>V</w:t>
            </w:r>
            <w:r w:rsidR="00A007DD" w:rsidRPr="002A1D16">
              <w:rPr>
                <w:rFonts w:ascii="Times New Roman" w:hAnsi="Times New Roman" w:cs="Times New Roman"/>
                <w:sz w:val="18"/>
                <w:szCs w:val="18"/>
              </w:rPr>
              <w:t xml:space="preserve">alue added per employed person** </w:t>
            </w:r>
            <w:r w:rsidR="00496CAC">
              <w:rPr>
                <w:rFonts w:ascii="Times New Roman" w:hAnsi="Times New Roman" w:cs="Times New Roman"/>
                <w:sz w:val="18"/>
                <w:szCs w:val="18"/>
              </w:rPr>
              <w:t>(USD/</w:t>
            </w:r>
            <w:r w:rsidR="00870A62" w:rsidRPr="002A1D16">
              <w:rPr>
                <w:rFonts w:ascii="Times New Roman" w:hAnsi="Times New Roman" w:cs="Times New Roman"/>
                <w:sz w:val="18"/>
                <w:szCs w:val="18"/>
              </w:rPr>
              <w:t xml:space="preserve"> employed person</w:t>
            </w:r>
            <w:r w:rsidR="00496CAC">
              <w:rPr>
                <w:rFonts w:ascii="Times New Roman" w:hAnsi="Times New Roman" w:cs="Times New Roman"/>
                <w:sz w:val="18"/>
                <w:szCs w:val="18"/>
              </w:rPr>
              <w:t>)</w:t>
            </w:r>
          </w:p>
        </w:tc>
        <w:tc>
          <w:tcPr>
            <w:tcW w:w="756" w:type="dxa"/>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8,769.1</w:t>
            </w:r>
          </w:p>
        </w:tc>
        <w:tc>
          <w:tcPr>
            <w:tcW w:w="775"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7,933.9</w:t>
            </w:r>
          </w:p>
        </w:tc>
        <w:tc>
          <w:tcPr>
            <w:tcW w:w="797"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7,811.4</w:t>
            </w:r>
          </w:p>
        </w:tc>
        <w:tc>
          <w:tcPr>
            <w:tcW w:w="760"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9,144.0</w:t>
            </w:r>
          </w:p>
        </w:tc>
        <w:tc>
          <w:tcPr>
            <w:tcW w:w="767"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9,209.1</w:t>
            </w:r>
          </w:p>
        </w:tc>
        <w:tc>
          <w:tcPr>
            <w:tcW w:w="773"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9,491.9</w:t>
            </w:r>
          </w:p>
        </w:tc>
        <w:tc>
          <w:tcPr>
            <w:tcW w:w="801" w:type="dxa"/>
            <w:gridSpan w:val="2"/>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9,338.3</w:t>
            </w:r>
          </w:p>
        </w:tc>
        <w:tc>
          <w:tcPr>
            <w:tcW w:w="801" w:type="dxa"/>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9,549.3</w:t>
            </w:r>
          </w:p>
        </w:tc>
        <w:tc>
          <w:tcPr>
            <w:tcW w:w="801" w:type="dxa"/>
            <w:vAlign w:val="center"/>
          </w:tcPr>
          <w:p w:rsidR="00A007DD" w:rsidRPr="00A007DD" w:rsidRDefault="00A007DD" w:rsidP="00A007DD">
            <w:pPr>
              <w:pStyle w:val="Footer"/>
              <w:tabs>
                <w:tab w:val="clear" w:pos="4153"/>
                <w:tab w:val="clear" w:pos="8306"/>
              </w:tabs>
              <w:jc w:val="right"/>
              <w:rPr>
                <w:rFonts w:ascii="Arial" w:hAnsi="Arial" w:cs="Arial"/>
                <w:sz w:val="18"/>
                <w:szCs w:val="18"/>
              </w:rPr>
            </w:pPr>
            <w:r w:rsidRPr="00A007DD">
              <w:rPr>
                <w:rFonts w:ascii="Arial" w:hAnsi="Arial" w:cs="Arial"/>
                <w:sz w:val="18"/>
                <w:szCs w:val="18"/>
              </w:rPr>
              <w:t>9,534.0</w:t>
            </w:r>
          </w:p>
        </w:tc>
      </w:tr>
    </w:tbl>
    <w:p w:rsidR="00636708" w:rsidRPr="002A1D16" w:rsidRDefault="00636708" w:rsidP="004F6B12">
      <w:pPr>
        <w:spacing w:after="0"/>
        <w:jc w:val="both"/>
        <w:rPr>
          <w:rFonts w:ascii="Times New Roman" w:hAnsi="Times New Roman" w:cs="Times New Roman"/>
          <w:sz w:val="18"/>
          <w:szCs w:val="18"/>
        </w:rPr>
      </w:pPr>
      <w:r w:rsidRPr="002A1D16">
        <w:rPr>
          <w:rFonts w:ascii="Times New Roman" w:hAnsi="Times New Roman" w:cs="Times New Roman"/>
          <w:sz w:val="18"/>
          <w:szCs w:val="18"/>
        </w:rPr>
        <w:t>* The nominal</w:t>
      </w:r>
      <w:r w:rsidR="004F6B12">
        <w:rPr>
          <w:rFonts w:ascii="Times New Roman" w:hAnsi="Times New Roman" w:cs="Times New Roman"/>
          <w:sz w:val="18"/>
          <w:szCs w:val="18"/>
        </w:rPr>
        <w:t xml:space="preserve"> </w:t>
      </w:r>
      <w:r w:rsidR="004F6B12" w:rsidRPr="002A1D16">
        <w:rPr>
          <w:rFonts w:ascii="Times New Roman" w:hAnsi="Times New Roman" w:cs="Times New Roman"/>
          <w:sz w:val="18"/>
          <w:szCs w:val="18"/>
        </w:rPr>
        <w:t>daily</w:t>
      </w:r>
      <w:r w:rsidRPr="002A1D16">
        <w:rPr>
          <w:rFonts w:ascii="Times New Roman" w:hAnsi="Times New Roman" w:cs="Times New Roman"/>
          <w:sz w:val="18"/>
          <w:szCs w:val="18"/>
        </w:rPr>
        <w:t xml:space="preserve"> wage was linked to CPI to monitor the purchasing power of employees at constant prices (base year </w:t>
      </w:r>
      <w:r w:rsidR="00746691" w:rsidRPr="002A1D16">
        <w:rPr>
          <w:rFonts w:ascii="Times New Roman" w:hAnsi="Times New Roman" w:cs="Times New Roman"/>
          <w:sz w:val="18"/>
          <w:szCs w:val="18"/>
        </w:rPr>
        <w:t>20</w:t>
      </w:r>
      <w:r w:rsidR="00E16761" w:rsidRPr="002A1D16">
        <w:rPr>
          <w:rFonts w:ascii="Times New Roman" w:hAnsi="Times New Roman" w:cs="Times New Roman"/>
          <w:sz w:val="18"/>
          <w:szCs w:val="18"/>
        </w:rPr>
        <w:t>04</w:t>
      </w:r>
      <w:r w:rsidRPr="002A1D16">
        <w:rPr>
          <w:rFonts w:ascii="Times New Roman" w:hAnsi="Times New Roman" w:cs="Times New Roman"/>
          <w:sz w:val="18"/>
          <w:szCs w:val="18"/>
        </w:rPr>
        <w:t>).</w:t>
      </w:r>
    </w:p>
    <w:p w:rsidR="00636708" w:rsidRPr="002A1D16" w:rsidRDefault="00636708" w:rsidP="00953E0F">
      <w:pPr>
        <w:shd w:val="clear" w:color="auto" w:fill="FFFFFF" w:themeFill="background1"/>
        <w:spacing w:after="0"/>
        <w:jc w:val="both"/>
        <w:rPr>
          <w:rFonts w:ascii="Times New Roman" w:hAnsi="Times New Roman" w:cs="Times New Roman"/>
          <w:sz w:val="18"/>
          <w:szCs w:val="18"/>
        </w:rPr>
      </w:pPr>
      <w:r w:rsidRPr="002A1D16">
        <w:rPr>
          <w:rFonts w:ascii="Times New Roman" w:hAnsi="Times New Roman" w:cs="Times New Roman"/>
          <w:sz w:val="18"/>
          <w:szCs w:val="18"/>
        </w:rPr>
        <w:t xml:space="preserve">** </w:t>
      </w:r>
      <w:r w:rsidR="004F6B12">
        <w:rPr>
          <w:rFonts w:ascii="Times New Roman" w:hAnsi="Times New Roman" w:cs="Times New Roman"/>
          <w:sz w:val="18"/>
          <w:szCs w:val="18"/>
        </w:rPr>
        <w:t>V</w:t>
      </w:r>
      <w:r w:rsidR="003918B7" w:rsidRPr="002A1D16">
        <w:rPr>
          <w:rFonts w:ascii="Times New Roman" w:hAnsi="Times New Roman" w:cs="Times New Roman"/>
          <w:sz w:val="18"/>
          <w:szCs w:val="18"/>
        </w:rPr>
        <w:t xml:space="preserve">alue added </w:t>
      </w:r>
      <w:r w:rsidR="002E20CA" w:rsidRPr="002A1D16">
        <w:rPr>
          <w:rFonts w:ascii="Times New Roman" w:hAnsi="Times New Roman" w:cs="Times New Roman"/>
          <w:sz w:val="18"/>
          <w:szCs w:val="18"/>
        </w:rPr>
        <w:t xml:space="preserve">per </w:t>
      </w:r>
      <w:r w:rsidR="003918B7" w:rsidRPr="002A1D16">
        <w:rPr>
          <w:rFonts w:ascii="Times New Roman" w:hAnsi="Times New Roman" w:cs="Times New Roman"/>
          <w:sz w:val="18"/>
          <w:szCs w:val="18"/>
        </w:rPr>
        <w:t>e</w:t>
      </w:r>
      <w:r w:rsidR="005E1811" w:rsidRPr="002A1D16">
        <w:rPr>
          <w:rFonts w:ascii="Times New Roman" w:hAnsi="Times New Roman" w:cs="Times New Roman"/>
          <w:sz w:val="18"/>
          <w:szCs w:val="18"/>
        </w:rPr>
        <w:t>mployed  person</w:t>
      </w:r>
      <w:r w:rsidR="003918B7" w:rsidRPr="002A1D16">
        <w:rPr>
          <w:rFonts w:ascii="Times New Roman" w:hAnsi="Times New Roman" w:cs="Times New Roman"/>
          <w:sz w:val="18"/>
          <w:szCs w:val="18"/>
        </w:rPr>
        <w:t xml:space="preserve"> </w:t>
      </w:r>
      <w:r w:rsidRPr="002A1D16">
        <w:rPr>
          <w:rFonts w:ascii="Times New Roman" w:hAnsi="Times New Roman" w:cs="Times New Roman"/>
          <w:sz w:val="18"/>
          <w:szCs w:val="18"/>
        </w:rPr>
        <w:t>= value add</w:t>
      </w:r>
      <w:r w:rsidR="003918B7" w:rsidRPr="002A1D16">
        <w:rPr>
          <w:rFonts w:ascii="Times New Roman" w:hAnsi="Times New Roman" w:cs="Times New Roman"/>
          <w:sz w:val="18"/>
          <w:szCs w:val="18"/>
        </w:rPr>
        <w:t>ed</w:t>
      </w:r>
      <w:r w:rsidRPr="002A1D16">
        <w:rPr>
          <w:rFonts w:ascii="Times New Roman" w:hAnsi="Times New Roman" w:cs="Times New Roman"/>
          <w:sz w:val="18"/>
          <w:szCs w:val="18"/>
        </w:rPr>
        <w:t xml:space="preserve"> / number of </w:t>
      </w:r>
      <w:r w:rsidR="0004516E">
        <w:rPr>
          <w:rFonts w:ascii="Times New Roman" w:hAnsi="Times New Roman" w:cs="Times New Roman"/>
          <w:sz w:val="18"/>
          <w:szCs w:val="18"/>
        </w:rPr>
        <w:t>employed persons</w:t>
      </w:r>
      <w:r w:rsidR="00953E0F">
        <w:rPr>
          <w:rFonts w:ascii="Times New Roman" w:hAnsi="Times New Roman" w:cs="Times New Roman"/>
          <w:sz w:val="18"/>
          <w:szCs w:val="18"/>
        </w:rPr>
        <w:t>.</w:t>
      </w:r>
      <w:r w:rsidRPr="002A1D16">
        <w:rPr>
          <w:rFonts w:ascii="Times New Roman" w:hAnsi="Times New Roman" w:cs="Times New Roman"/>
          <w:b/>
          <w:bCs/>
          <w:sz w:val="24"/>
          <w:szCs w:val="24"/>
        </w:rPr>
        <w:t xml:space="preserve"> </w:t>
      </w:r>
      <w:r w:rsidR="00953E0F">
        <w:rPr>
          <w:rFonts w:ascii="Times New Roman" w:hAnsi="Times New Roman" w:cs="Times New Roman"/>
          <w:sz w:val="18"/>
          <w:szCs w:val="18"/>
        </w:rPr>
        <w:t>The</w:t>
      </w:r>
      <w:r w:rsidR="00B26ABC" w:rsidRPr="002A1D16">
        <w:rPr>
          <w:rFonts w:ascii="Times New Roman" w:hAnsi="Times New Roman" w:cs="Times New Roman"/>
          <w:sz w:val="18"/>
          <w:szCs w:val="18"/>
        </w:rPr>
        <w:t xml:space="preserve"> data exclude</w:t>
      </w:r>
      <w:r w:rsidR="00953E0F">
        <w:rPr>
          <w:rFonts w:ascii="Times New Roman" w:hAnsi="Times New Roman" w:cs="Times New Roman"/>
          <w:sz w:val="18"/>
          <w:szCs w:val="18"/>
        </w:rPr>
        <w:t>s</w:t>
      </w:r>
      <w:r w:rsidR="00B26ABC" w:rsidRPr="002A1D16">
        <w:rPr>
          <w:rFonts w:ascii="Times New Roman" w:hAnsi="Times New Roman" w:cs="Times New Roman"/>
          <w:sz w:val="18"/>
          <w:szCs w:val="18"/>
        </w:rPr>
        <w:t xml:space="preserve"> those parts of Jerusalem</w:t>
      </w:r>
      <w:r w:rsidR="00953E0F">
        <w:rPr>
          <w:rFonts w:ascii="Times New Roman" w:hAnsi="Times New Roman" w:cs="Times New Roman"/>
          <w:sz w:val="18"/>
          <w:szCs w:val="18"/>
        </w:rPr>
        <w:t xml:space="preserve"> </w:t>
      </w:r>
      <w:r w:rsidR="00560B49">
        <w:rPr>
          <w:rFonts w:asciiTheme="majorBidi" w:eastAsia="Times New Roman" w:hAnsiTheme="majorBidi" w:cstheme="majorBidi"/>
          <w:noProof/>
          <w:sz w:val="18"/>
          <w:szCs w:val="18"/>
        </w:rPr>
        <w:t xml:space="preserve">governorate </w:t>
      </w:r>
      <w:r w:rsidR="00953E0F">
        <w:rPr>
          <w:rFonts w:ascii="Times New Roman" w:hAnsi="Times New Roman" w:cs="Times New Roman"/>
          <w:sz w:val="18"/>
          <w:szCs w:val="18"/>
        </w:rPr>
        <w:t>which were</w:t>
      </w:r>
      <w:r w:rsidR="00B26ABC" w:rsidRPr="002A1D16">
        <w:rPr>
          <w:rFonts w:ascii="Times New Roman" w:hAnsi="Times New Roman" w:cs="Times New Roman"/>
          <w:sz w:val="18"/>
          <w:szCs w:val="18"/>
        </w:rPr>
        <w:t xml:space="preserve"> annexed by Israel in 1967.</w:t>
      </w:r>
    </w:p>
    <w:p w:rsidR="00636708" w:rsidRPr="002A1D16" w:rsidRDefault="00636708" w:rsidP="00636708">
      <w:pPr>
        <w:shd w:val="clear" w:color="auto" w:fill="FFFFFF" w:themeFill="background1"/>
        <w:spacing w:after="0"/>
        <w:jc w:val="both"/>
        <w:rPr>
          <w:rFonts w:ascii="Times New Roman" w:hAnsi="Times New Roman" w:cs="Times New Roman"/>
          <w:sz w:val="18"/>
          <w:szCs w:val="18"/>
        </w:rPr>
      </w:pPr>
    </w:p>
    <w:p w:rsidR="004F6B12" w:rsidRPr="002A1D16" w:rsidRDefault="004F6B12" w:rsidP="004F6B12">
      <w:pPr>
        <w:shd w:val="clear" w:color="auto" w:fill="FFFFFF" w:themeFill="background1"/>
        <w:spacing w:after="0"/>
        <w:jc w:val="both"/>
        <w:rPr>
          <w:rFonts w:ascii="Times New Roman" w:hAnsi="Times New Roman" w:cs="Times New Roman"/>
          <w:sz w:val="18"/>
          <w:szCs w:val="18"/>
        </w:rPr>
      </w:pPr>
      <w:r>
        <w:rPr>
          <w:rFonts w:ascii="Times New Roman" w:hAnsi="Times New Roman" w:cs="Times New Roman"/>
          <w:b/>
          <w:bCs/>
          <w:sz w:val="24"/>
          <w:szCs w:val="24"/>
        </w:rPr>
        <w:t>T</w:t>
      </w:r>
      <w:r w:rsidRPr="002A1D16">
        <w:rPr>
          <w:rFonts w:ascii="Times New Roman" w:hAnsi="Times New Roman" w:cs="Times New Roman"/>
          <w:b/>
          <w:bCs/>
          <w:sz w:val="24"/>
          <w:szCs w:val="24"/>
        </w:rPr>
        <w:t>he numbers</w:t>
      </w:r>
      <w:r>
        <w:rPr>
          <w:rFonts w:ascii="Times New Roman" w:hAnsi="Times New Roman" w:cs="Times New Roman"/>
          <w:b/>
          <w:bCs/>
          <w:sz w:val="24"/>
          <w:szCs w:val="24"/>
        </w:rPr>
        <w:t xml:space="preserve"> </w:t>
      </w:r>
      <w:r w:rsidRPr="002A1D16">
        <w:rPr>
          <w:rFonts w:ascii="Times New Roman" w:hAnsi="Times New Roman" w:cs="Times New Roman"/>
          <w:b/>
          <w:bCs/>
          <w:sz w:val="24"/>
          <w:szCs w:val="24"/>
        </w:rPr>
        <w:t xml:space="preserve">entering the labor market </w:t>
      </w:r>
      <w:r>
        <w:rPr>
          <w:rFonts w:asciiTheme="majorBidi" w:hAnsiTheme="majorBidi" w:cstheme="majorBidi"/>
          <w:b/>
          <w:bCs/>
          <w:sz w:val="24"/>
          <w:szCs w:val="24"/>
        </w:rPr>
        <w:t xml:space="preserve">increased steadily </w:t>
      </w:r>
      <w:r w:rsidRPr="002A1D16">
        <w:rPr>
          <w:rFonts w:ascii="Times New Roman" w:hAnsi="Times New Roman" w:cs="Times New Roman"/>
          <w:b/>
          <w:bCs/>
          <w:sz w:val="24"/>
          <w:szCs w:val="24"/>
        </w:rPr>
        <w:t>in 2013</w:t>
      </w:r>
      <w:r>
        <w:rPr>
          <w:rFonts w:ascii="Times New Roman" w:hAnsi="Times New Roman" w:cs="Times New Roman"/>
          <w:b/>
          <w:bCs/>
          <w:sz w:val="24"/>
          <w:szCs w:val="24"/>
        </w:rPr>
        <w:t xml:space="preserve"> in line with population growth</w:t>
      </w:r>
      <w:r>
        <w:rPr>
          <w:rFonts w:asciiTheme="majorBidi" w:hAnsiTheme="majorBidi" w:cstheme="majorBidi"/>
          <w:b/>
          <w:bCs/>
          <w:sz w:val="24"/>
          <w:szCs w:val="24"/>
        </w:rPr>
        <w:t xml:space="preserve">, but the labor force </w:t>
      </w:r>
      <w:r w:rsidRPr="002A1D16">
        <w:rPr>
          <w:rFonts w:asciiTheme="majorBidi" w:hAnsiTheme="majorBidi" w:cstheme="majorBidi"/>
          <w:b/>
          <w:bCs/>
          <w:sz w:val="24"/>
          <w:szCs w:val="24"/>
        </w:rPr>
        <w:t xml:space="preserve">participation rate </w:t>
      </w:r>
      <w:r>
        <w:rPr>
          <w:rFonts w:asciiTheme="majorBidi" w:hAnsiTheme="majorBidi" w:cstheme="majorBidi"/>
          <w:b/>
          <w:bCs/>
          <w:sz w:val="24"/>
          <w:szCs w:val="24"/>
        </w:rPr>
        <w:t>remained stable at</w:t>
      </w:r>
      <w:r w:rsidRPr="00FB56C8">
        <w:rPr>
          <w:rFonts w:asciiTheme="majorBidi" w:hAnsiTheme="majorBidi" w:cstheme="majorBidi"/>
          <w:b/>
          <w:bCs/>
          <w:sz w:val="24"/>
          <w:szCs w:val="24"/>
        </w:rPr>
        <w:t xml:space="preserve"> 43.6%. </w:t>
      </w:r>
      <w:r w:rsidR="0003073B">
        <w:rPr>
          <w:rFonts w:asciiTheme="majorBidi" w:hAnsiTheme="majorBidi" w:cstheme="majorBidi"/>
          <w:b/>
          <w:bCs/>
          <w:sz w:val="24"/>
          <w:szCs w:val="24"/>
        </w:rPr>
        <w:t xml:space="preserve"> </w:t>
      </w:r>
      <w:r w:rsidRPr="00F53E24">
        <w:rPr>
          <w:rFonts w:ascii="Times New Roman" w:hAnsi="Times New Roman" w:cs="Times New Roman"/>
          <w:sz w:val="24"/>
          <w:szCs w:val="24"/>
        </w:rPr>
        <w:t>The numbers entering the labor market in 2013 increased to 1,155 thousand employed persons</w:t>
      </w:r>
      <w:r>
        <w:rPr>
          <w:rFonts w:ascii="Times New Roman" w:hAnsi="Times New Roman" w:cs="Times New Roman"/>
          <w:sz w:val="24"/>
          <w:szCs w:val="24"/>
        </w:rPr>
        <w:t xml:space="preserve">, representing </w:t>
      </w:r>
      <w:r w:rsidRPr="002A1D16">
        <w:rPr>
          <w:rFonts w:ascii="Times New Roman" w:hAnsi="Times New Roman" w:cs="Times New Roman"/>
          <w:sz w:val="24"/>
          <w:szCs w:val="24"/>
        </w:rPr>
        <w:t xml:space="preserve">an increase </w:t>
      </w:r>
      <w:r>
        <w:rPr>
          <w:rFonts w:ascii="Times New Roman" w:hAnsi="Times New Roman" w:cs="Times New Roman"/>
          <w:sz w:val="24"/>
          <w:szCs w:val="24"/>
        </w:rPr>
        <w:t>of</w:t>
      </w:r>
      <w:r w:rsidRPr="002A1D16">
        <w:rPr>
          <w:rFonts w:ascii="Times New Roman" w:hAnsi="Times New Roman" w:cs="Times New Roman"/>
          <w:sz w:val="24"/>
          <w:szCs w:val="24"/>
        </w:rPr>
        <w:t xml:space="preserve"> 3.7% </w:t>
      </w:r>
      <w:r>
        <w:rPr>
          <w:rFonts w:ascii="Times New Roman" w:hAnsi="Times New Roman" w:cs="Times New Roman"/>
          <w:sz w:val="24"/>
          <w:szCs w:val="24"/>
        </w:rPr>
        <w:t>over</w:t>
      </w:r>
      <w:r w:rsidRPr="002A1D16">
        <w:rPr>
          <w:rFonts w:ascii="Times New Roman" w:hAnsi="Times New Roman" w:cs="Times New Roman"/>
          <w:sz w:val="24"/>
          <w:szCs w:val="24"/>
        </w:rPr>
        <w:t xml:space="preserve"> 2012. </w:t>
      </w:r>
      <w:r>
        <w:rPr>
          <w:rFonts w:ascii="Times New Roman" w:hAnsi="Times New Roman" w:cs="Times New Roman"/>
          <w:sz w:val="24"/>
          <w:szCs w:val="24"/>
        </w:rPr>
        <w:t xml:space="preserve"> In 2013, t</w:t>
      </w:r>
      <w:r w:rsidRPr="002A1D16">
        <w:rPr>
          <w:rFonts w:ascii="Times New Roman" w:hAnsi="Times New Roman" w:cs="Times New Roman"/>
          <w:sz w:val="24"/>
          <w:szCs w:val="24"/>
        </w:rPr>
        <w:t>he labor force participation rate varie</w:t>
      </w:r>
      <w:r>
        <w:rPr>
          <w:rFonts w:ascii="Times New Roman" w:hAnsi="Times New Roman" w:cs="Times New Roman"/>
          <w:sz w:val="24"/>
          <w:szCs w:val="24"/>
        </w:rPr>
        <w:t>d</w:t>
      </w:r>
      <w:r w:rsidRPr="002A1D16">
        <w:rPr>
          <w:rFonts w:ascii="Times New Roman" w:hAnsi="Times New Roman" w:cs="Times New Roman"/>
          <w:sz w:val="24"/>
          <w:szCs w:val="24"/>
        </w:rPr>
        <w:t xml:space="preserve"> </w:t>
      </w:r>
      <w:r>
        <w:rPr>
          <w:rFonts w:ascii="Times New Roman" w:hAnsi="Times New Roman" w:cs="Times New Roman"/>
          <w:sz w:val="24"/>
          <w:szCs w:val="24"/>
        </w:rPr>
        <w:t>from 45.0% i</w:t>
      </w:r>
      <w:r w:rsidRPr="002A1D16">
        <w:rPr>
          <w:rFonts w:ascii="Times New Roman" w:hAnsi="Times New Roman" w:cs="Times New Roman"/>
          <w:sz w:val="24"/>
          <w:szCs w:val="24"/>
        </w:rPr>
        <w:t xml:space="preserve">n the West Bank compared </w:t>
      </w:r>
      <w:r>
        <w:rPr>
          <w:rFonts w:ascii="Times New Roman" w:hAnsi="Times New Roman" w:cs="Times New Roman"/>
          <w:sz w:val="24"/>
          <w:szCs w:val="24"/>
        </w:rPr>
        <w:t>with</w:t>
      </w:r>
      <w:r w:rsidRPr="002A1D16">
        <w:rPr>
          <w:rFonts w:ascii="Times New Roman" w:hAnsi="Times New Roman" w:cs="Times New Roman"/>
          <w:sz w:val="24"/>
          <w:szCs w:val="24"/>
        </w:rPr>
        <w:t xml:space="preserve"> 41.2% in the Gaza Strip</w:t>
      </w:r>
      <w:r>
        <w:rPr>
          <w:rFonts w:ascii="Times New Roman" w:hAnsi="Times New Roman" w:cs="Times New Roman"/>
          <w:sz w:val="24"/>
          <w:szCs w:val="24"/>
        </w:rPr>
        <w:t>.</w:t>
      </w:r>
      <w:r w:rsidR="0003073B">
        <w:rPr>
          <w:rFonts w:ascii="Times New Roman" w:hAnsi="Times New Roman" w:cs="Times New Roman"/>
          <w:sz w:val="24"/>
          <w:szCs w:val="24"/>
        </w:rPr>
        <w:t xml:space="preserve">  </w:t>
      </w:r>
      <w:r>
        <w:rPr>
          <w:rFonts w:ascii="Times New Roman" w:hAnsi="Times New Roman" w:cs="Times New Roman"/>
          <w:sz w:val="24"/>
          <w:szCs w:val="24"/>
        </w:rPr>
        <w:t>T</w:t>
      </w:r>
      <w:r w:rsidRPr="002A1D16">
        <w:rPr>
          <w:rFonts w:ascii="Times New Roman" w:hAnsi="Times New Roman" w:cs="Times New Roman"/>
          <w:sz w:val="24"/>
          <w:szCs w:val="24"/>
        </w:rPr>
        <w:t>his reflects an improvement in the</w:t>
      </w:r>
      <w:r>
        <w:rPr>
          <w:rFonts w:ascii="Times New Roman" w:hAnsi="Times New Roman" w:cs="Times New Roman"/>
          <w:sz w:val="24"/>
          <w:szCs w:val="24"/>
        </w:rPr>
        <w:t xml:space="preserve"> participation </w:t>
      </w:r>
      <w:r w:rsidRPr="002A1D16">
        <w:rPr>
          <w:rFonts w:ascii="Times New Roman" w:hAnsi="Times New Roman" w:cs="Times New Roman"/>
          <w:sz w:val="24"/>
          <w:szCs w:val="24"/>
        </w:rPr>
        <w:t xml:space="preserve">rate in the </w:t>
      </w:r>
      <w:r>
        <w:rPr>
          <w:rFonts w:ascii="Times New Roman" w:hAnsi="Times New Roman" w:cs="Times New Roman"/>
          <w:sz w:val="24"/>
          <w:szCs w:val="24"/>
        </w:rPr>
        <w:t xml:space="preserve">Gaza </w:t>
      </w:r>
      <w:r w:rsidRPr="002A1D16">
        <w:rPr>
          <w:rFonts w:ascii="Times New Roman" w:hAnsi="Times New Roman" w:cs="Times New Roman"/>
          <w:sz w:val="24"/>
          <w:szCs w:val="24"/>
        </w:rPr>
        <w:t>Strip</w:t>
      </w:r>
      <w:r>
        <w:rPr>
          <w:rFonts w:ascii="Times New Roman" w:hAnsi="Times New Roman" w:cs="Times New Roman"/>
          <w:sz w:val="24"/>
          <w:szCs w:val="24"/>
        </w:rPr>
        <w:t xml:space="preserve"> from 40.1% in 2012</w:t>
      </w:r>
      <w:r w:rsidRPr="002A1D16">
        <w:rPr>
          <w:rFonts w:ascii="Times New Roman" w:hAnsi="Times New Roman" w:cs="Times New Roman"/>
          <w:sz w:val="24"/>
          <w:szCs w:val="24"/>
        </w:rPr>
        <w:t>,</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while </w:t>
      </w:r>
      <w:r>
        <w:rPr>
          <w:rFonts w:ascii="Times New Roman" w:hAnsi="Times New Roman" w:cs="Times New Roman"/>
          <w:sz w:val="24"/>
          <w:szCs w:val="24"/>
        </w:rPr>
        <w:t xml:space="preserve">the rate fell from </w:t>
      </w:r>
      <w:r w:rsidRPr="002A1D16">
        <w:rPr>
          <w:rFonts w:ascii="Times New Roman" w:hAnsi="Times New Roman" w:cs="Times New Roman"/>
          <w:sz w:val="24"/>
          <w:szCs w:val="24"/>
        </w:rPr>
        <w:t xml:space="preserve">45.5% in the West Bank </w:t>
      </w:r>
      <w:r>
        <w:rPr>
          <w:rFonts w:ascii="Times New Roman" w:hAnsi="Times New Roman" w:cs="Times New Roman"/>
          <w:sz w:val="24"/>
          <w:szCs w:val="24"/>
        </w:rPr>
        <w:t>in</w:t>
      </w:r>
      <w:r w:rsidRPr="002A1D16">
        <w:rPr>
          <w:rFonts w:ascii="Times New Roman" w:hAnsi="Times New Roman" w:cs="Times New Roman"/>
          <w:sz w:val="24"/>
          <w:szCs w:val="24"/>
        </w:rPr>
        <w:t xml:space="preserve"> 2012.</w:t>
      </w:r>
    </w:p>
    <w:p w:rsidR="004F6B12" w:rsidRPr="002A1D16" w:rsidRDefault="004F6B12" w:rsidP="004F6B12">
      <w:pPr>
        <w:shd w:val="clear" w:color="auto" w:fill="FFFFFF" w:themeFill="background1"/>
        <w:spacing w:after="0"/>
        <w:jc w:val="both"/>
        <w:rPr>
          <w:rFonts w:ascii="Times New Roman" w:hAnsi="Times New Roman" w:cs="Times New Roman"/>
          <w:sz w:val="18"/>
          <w:szCs w:val="18"/>
        </w:rPr>
      </w:pPr>
    </w:p>
    <w:p w:rsidR="004F6B12" w:rsidRPr="002A1D16" w:rsidRDefault="004F6B12" w:rsidP="00370F53">
      <w:pPr>
        <w:spacing w:after="0"/>
        <w:jc w:val="both"/>
        <w:rPr>
          <w:rFonts w:ascii="Times New Roman" w:hAnsi="Times New Roman" w:cs="Times New Roman"/>
          <w:sz w:val="24"/>
          <w:szCs w:val="24"/>
        </w:rPr>
      </w:pPr>
      <w:r>
        <w:rPr>
          <w:rFonts w:ascii="Times New Roman" w:hAnsi="Times New Roman" w:cs="Times New Roman"/>
          <w:b/>
          <w:bCs/>
          <w:sz w:val="24"/>
          <w:szCs w:val="24"/>
        </w:rPr>
        <w:t>T</w:t>
      </w:r>
      <w:r w:rsidRPr="002A1D16">
        <w:rPr>
          <w:rFonts w:ascii="Times New Roman" w:hAnsi="Times New Roman" w:cs="Times New Roman"/>
          <w:b/>
          <w:bCs/>
          <w:sz w:val="24"/>
          <w:szCs w:val="24"/>
        </w:rPr>
        <w:t xml:space="preserve">he labor force increased </w:t>
      </w:r>
      <w:r>
        <w:rPr>
          <w:rFonts w:ascii="Times New Roman" w:hAnsi="Times New Roman" w:cs="Times New Roman"/>
          <w:b/>
          <w:bCs/>
          <w:sz w:val="24"/>
          <w:szCs w:val="24"/>
        </w:rPr>
        <w:t>by 3.7% in 2013</w:t>
      </w:r>
      <w:r w:rsidRPr="002A1D16">
        <w:rPr>
          <w:rFonts w:ascii="Times New Roman" w:hAnsi="Times New Roman" w:cs="Times New Roman"/>
          <w:b/>
          <w:bCs/>
          <w:sz w:val="24"/>
          <w:szCs w:val="24"/>
        </w:rPr>
        <w:t xml:space="preserve">, but the number of </w:t>
      </w:r>
      <w:r>
        <w:rPr>
          <w:rFonts w:ascii="Times New Roman" w:hAnsi="Times New Roman" w:cs="Times New Roman"/>
          <w:b/>
          <w:bCs/>
          <w:sz w:val="24"/>
          <w:szCs w:val="24"/>
        </w:rPr>
        <w:t>employed persons</w:t>
      </w:r>
      <w:r w:rsidRPr="002A1D16">
        <w:rPr>
          <w:rFonts w:ascii="Times New Roman" w:hAnsi="Times New Roman" w:cs="Times New Roman"/>
          <w:b/>
          <w:bCs/>
          <w:sz w:val="24"/>
          <w:szCs w:val="24"/>
        </w:rPr>
        <w:t xml:space="preserve"> </w:t>
      </w:r>
      <w:r>
        <w:rPr>
          <w:rFonts w:ascii="Times New Roman" w:hAnsi="Times New Roman" w:cs="Times New Roman"/>
          <w:b/>
          <w:bCs/>
          <w:sz w:val="24"/>
          <w:szCs w:val="24"/>
        </w:rPr>
        <w:t xml:space="preserve">increased by only </w:t>
      </w:r>
      <w:r w:rsidRPr="002A1D16">
        <w:rPr>
          <w:rFonts w:ascii="Times New Roman" w:hAnsi="Times New Roman" w:cs="Times New Roman"/>
          <w:b/>
          <w:bCs/>
          <w:sz w:val="24"/>
          <w:szCs w:val="24"/>
        </w:rPr>
        <w:t>3.1% compared with 2012</w:t>
      </w:r>
      <w:r w:rsidR="00AA0A09">
        <w:rPr>
          <w:rFonts w:ascii="Times New Roman" w:hAnsi="Times New Roman" w:cs="Times New Roman"/>
          <w:b/>
          <w:bCs/>
          <w:sz w:val="24"/>
          <w:szCs w:val="24"/>
        </w:rPr>
        <w:t>.</w:t>
      </w:r>
      <w:r w:rsidR="00F23A13">
        <w:rPr>
          <w:rFonts w:ascii="Times New Roman" w:hAnsi="Times New Roman" w:cs="Times New Roman"/>
          <w:b/>
          <w:bCs/>
          <w:sz w:val="24"/>
          <w:szCs w:val="24"/>
        </w:rPr>
        <w:t xml:space="preserve">  </w:t>
      </w:r>
      <w:r>
        <w:rPr>
          <w:rFonts w:ascii="Times New Roman" w:hAnsi="Times New Roman" w:cs="Times New Roman"/>
          <w:b/>
          <w:bCs/>
          <w:sz w:val="24"/>
          <w:szCs w:val="24"/>
        </w:rPr>
        <w:t>T</w:t>
      </w:r>
      <w:r w:rsidRPr="002A1D16">
        <w:rPr>
          <w:rFonts w:ascii="Times New Roman" w:hAnsi="Times New Roman" w:cs="Times New Roman"/>
          <w:b/>
          <w:bCs/>
          <w:sz w:val="24"/>
          <w:szCs w:val="24"/>
        </w:rPr>
        <w:t>he</w:t>
      </w:r>
      <w:r>
        <w:rPr>
          <w:rFonts w:ascii="Times New Roman" w:hAnsi="Times New Roman" w:cs="Times New Roman"/>
          <w:b/>
          <w:bCs/>
          <w:sz w:val="24"/>
          <w:szCs w:val="24"/>
        </w:rPr>
        <w:t xml:space="preserve"> </w:t>
      </w:r>
      <w:r w:rsidRPr="002A1D16">
        <w:rPr>
          <w:rFonts w:ascii="Times New Roman" w:hAnsi="Times New Roman" w:cs="Times New Roman"/>
          <w:b/>
          <w:bCs/>
          <w:sz w:val="24"/>
          <w:szCs w:val="24"/>
        </w:rPr>
        <w:t>number of </w:t>
      </w:r>
      <w:r>
        <w:rPr>
          <w:rFonts w:ascii="Times New Roman" w:hAnsi="Times New Roman" w:cs="Times New Roman"/>
          <w:b/>
          <w:bCs/>
          <w:sz w:val="24"/>
          <w:szCs w:val="24"/>
        </w:rPr>
        <w:t>employed persons</w:t>
      </w:r>
      <w:r w:rsidRPr="002A1D16">
        <w:rPr>
          <w:rFonts w:ascii="Times New Roman" w:hAnsi="Times New Roman" w:cs="Times New Roman"/>
          <w:b/>
          <w:bCs/>
          <w:sz w:val="24"/>
          <w:szCs w:val="24"/>
        </w:rPr>
        <w:t> in</w:t>
      </w:r>
      <w:r w:rsidRPr="002A1D16">
        <w:rPr>
          <w:rFonts w:ascii="Times New Roman" w:hAnsi="Times New Roman" w:cs="Times New Roman" w:hint="cs"/>
          <w:b/>
          <w:bCs/>
          <w:sz w:val="24"/>
          <w:szCs w:val="24"/>
          <w:rtl/>
        </w:rPr>
        <w:t xml:space="preserve"> </w:t>
      </w:r>
      <w:r w:rsidRPr="002A1D16">
        <w:rPr>
          <w:rFonts w:ascii="Times New Roman" w:hAnsi="Times New Roman" w:cs="Times New Roman"/>
          <w:b/>
          <w:bCs/>
          <w:sz w:val="24"/>
          <w:szCs w:val="24"/>
        </w:rPr>
        <w:t>Palestine totaled 885 thousand in 2013 compared</w:t>
      </w:r>
      <w:r w:rsidRPr="002A1D16">
        <w:rPr>
          <w:rFonts w:ascii="Times New Roman" w:hAnsi="Times New Roman" w:cs="Times New Roman" w:hint="cs"/>
          <w:b/>
          <w:bCs/>
          <w:sz w:val="24"/>
          <w:szCs w:val="24"/>
          <w:rtl/>
        </w:rPr>
        <w:t xml:space="preserve"> </w:t>
      </w:r>
      <w:r>
        <w:rPr>
          <w:rFonts w:ascii="Times New Roman" w:hAnsi="Times New Roman" w:cs="Times New Roman"/>
          <w:b/>
          <w:bCs/>
          <w:sz w:val="24"/>
          <w:szCs w:val="24"/>
          <w:lang w:val="en-GB"/>
        </w:rPr>
        <w:t>with</w:t>
      </w:r>
      <w:r w:rsidRPr="002A1D16">
        <w:rPr>
          <w:rFonts w:ascii="Times New Roman" w:hAnsi="Times New Roman" w:cs="Times New Roman"/>
          <w:b/>
          <w:bCs/>
          <w:sz w:val="24"/>
          <w:szCs w:val="24"/>
        </w:rPr>
        <w:t xml:space="preserve"> 858 thousand in 2012</w:t>
      </w:r>
      <w:r>
        <w:rPr>
          <w:rFonts w:ascii="Times New Roman" w:hAnsi="Times New Roman" w:cs="Times New Roman"/>
          <w:b/>
          <w:bCs/>
          <w:sz w:val="24"/>
          <w:szCs w:val="24"/>
        </w:rPr>
        <w:t>.</w:t>
      </w:r>
      <w:r w:rsidR="00F41C3B">
        <w:rPr>
          <w:rFonts w:ascii="Times New Roman" w:hAnsi="Times New Roman" w:cs="Times New Roman"/>
          <w:b/>
          <w:bCs/>
          <w:sz w:val="24"/>
          <w:szCs w:val="24"/>
        </w:rPr>
        <w:t xml:space="preserve">  </w:t>
      </w:r>
      <w:r w:rsidRPr="00E73EF9">
        <w:rPr>
          <w:rFonts w:ascii="Times New Roman" w:hAnsi="Times New Roman" w:cs="Times New Roman"/>
          <w:sz w:val="24"/>
          <w:szCs w:val="24"/>
        </w:rPr>
        <w:t>Although the</w:t>
      </w:r>
      <w:r>
        <w:rPr>
          <w:rFonts w:ascii="Times New Roman" w:hAnsi="Times New Roman" w:cs="Times New Roman"/>
          <w:b/>
          <w:bCs/>
          <w:sz w:val="24"/>
          <w:szCs w:val="24"/>
        </w:rPr>
        <w:t xml:space="preserve"> </w:t>
      </w:r>
      <w:r w:rsidRPr="002A1D16">
        <w:rPr>
          <w:rFonts w:ascii="Times New Roman" w:hAnsi="Times New Roman" w:cs="Times New Roman"/>
          <w:sz w:val="24"/>
          <w:szCs w:val="24"/>
        </w:rPr>
        <w:t>increase</w:t>
      </w:r>
      <w:r>
        <w:rPr>
          <w:rFonts w:ascii="Times New Roman" w:hAnsi="Times New Roman" w:cs="Times New Roman"/>
          <w:sz w:val="24"/>
          <w:szCs w:val="24"/>
        </w:rPr>
        <w:t xml:space="preserve"> </w:t>
      </w:r>
      <w:r w:rsidRPr="002A1D16">
        <w:rPr>
          <w:rFonts w:ascii="Times New Roman" w:hAnsi="Times New Roman" w:cs="Times New Roman"/>
          <w:sz w:val="24"/>
          <w:szCs w:val="24"/>
        </w:rPr>
        <w:t>in the</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number of </w:t>
      </w:r>
      <w:r>
        <w:rPr>
          <w:rFonts w:ascii="Times New Roman" w:hAnsi="Times New Roman" w:cs="Times New Roman"/>
          <w:sz w:val="24"/>
          <w:szCs w:val="24"/>
        </w:rPr>
        <w:t>employed persons</w:t>
      </w:r>
      <w:r w:rsidRPr="002A1D16">
        <w:rPr>
          <w:rFonts w:ascii="Times New Roman" w:hAnsi="Times New Roman" w:cs="Times New Roman"/>
          <w:sz w:val="24"/>
          <w:szCs w:val="24"/>
        </w:rPr>
        <w:t xml:space="preserve"> in 2013</w:t>
      </w:r>
      <w:r>
        <w:rPr>
          <w:rFonts w:ascii="Times New Roman" w:hAnsi="Times New Roman" w:cs="Times New Roman"/>
          <w:sz w:val="24"/>
          <w:szCs w:val="24"/>
        </w:rPr>
        <w:t xml:space="preserve"> is an improvement on the 2.5% rise in 2012, it remains lower than</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the rapid </w:t>
      </w:r>
      <w:r w:rsidRPr="002A1D16">
        <w:rPr>
          <w:rFonts w:ascii="Times New Roman" w:hAnsi="Times New Roman" w:cs="Times New Roman"/>
          <w:sz w:val="24"/>
          <w:szCs w:val="24"/>
        </w:rPr>
        <w:t xml:space="preserve">growth </w:t>
      </w:r>
      <w:r>
        <w:rPr>
          <w:rFonts w:ascii="Times New Roman" w:hAnsi="Times New Roman" w:cs="Times New Roman"/>
          <w:sz w:val="24"/>
          <w:szCs w:val="24"/>
        </w:rPr>
        <w:t xml:space="preserve">of </w:t>
      </w:r>
      <w:r w:rsidRPr="002A1D16">
        <w:rPr>
          <w:rFonts w:ascii="Times New Roman" w:hAnsi="Times New Roman" w:cs="Times New Roman"/>
          <w:sz w:val="24"/>
          <w:szCs w:val="24"/>
        </w:rPr>
        <w:t xml:space="preserve">12.5% </w:t>
      </w:r>
      <w:r>
        <w:rPr>
          <w:rFonts w:ascii="Times New Roman" w:hAnsi="Times New Roman" w:cs="Times New Roman"/>
          <w:sz w:val="24"/>
          <w:szCs w:val="24"/>
        </w:rPr>
        <w:t>experienced in 2011</w:t>
      </w:r>
      <w:r w:rsidRPr="002A1D16">
        <w:rPr>
          <w:rFonts w:ascii="Times New Roman" w:hAnsi="Times New Roman" w:cs="Times New Roman"/>
          <w:sz w:val="24"/>
          <w:szCs w:val="24"/>
        </w:rPr>
        <w:t>.</w:t>
      </w:r>
      <w:r>
        <w:rPr>
          <w:rFonts w:ascii="Times New Roman" w:hAnsi="Times New Roman" w:cs="Times New Roman"/>
          <w:sz w:val="24"/>
          <w:szCs w:val="24"/>
        </w:rPr>
        <w:t xml:space="preserve"> </w:t>
      </w:r>
      <w:r w:rsidR="00AF2168">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A1D16">
        <w:rPr>
          <w:rFonts w:ascii="Times New Roman" w:hAnsi="Times New Roman" w:cs="Times New Roman"/>
          <w:sz w:val="24"/>
          <w:szCs w:val="24"/>
        </w:rPr>
        <w:t>increase</w:t>
      </w:r>
      <w:r>
        <w:rPr>
          <w:rFonts w:ascii="Times New Roman" w:hAnsi="Times New Roman" w:cs="Times New Roman"/>
          <w:sz w:val="24"/>
          <w:szCs w:val="24"/>
        </w:rPr>
        <w:t xml:space="preserve"> was 2.7% in the West Bank  in 2013 compared with 4.3% in the Gaza Strip</w:t>
      </w:r>
      <w:r w:rsidRPr="002A1D16">
        <w:rPr>
          <w:rFonts w:ascii="Times New Roman" w:hAnsi="Times New Roman" w:cs="Times New Roman"/>
          <w:sz w:val="24"/>
          <w:szCs w:val="24"/>
        </w:rPr>
        <w:t>.</w:t>
      </w:r>
    </w:p>
    <w:p w:rsidR="00A16739" w:rsidRPr="008250F8" w:rsidRDefault="00A16739" w:rsidP="007F167A">
      <w:pPr>
        <w:spacing w:after="0" w:line="360" w:lineRule="auto"/>
        <w:jc w:val="both"/>
        <w:rPr>
          <w:rFonts w:ascii="Times New Roman" w:hAnsi="Times New Roman" w:cs="Times New Roman"/>
        </w:rPr>
      </w:pPr>
    </w:p>
    <w:p w:rsidR="004F6B12" w:rsidRPr="002A1D16" w:rsidRDefault="004F6B12" w:rsidP="002511A7">
      <w:pPr>
        <w:spacing w:after="0"/>
        <w:jc w:val="both"/>
        <w:rPr>
          <w:rFonts w:ascii="Times New Roman" w:hAnsi="Times New Roman" w:cs="Times New Roman"/>
          <w:sz w:val="24"/>
          <w:szCs w:val="24"/>
        </w:rPr>
      </w:pPr>
      <w:r>
        <w:rPr>
          <w:rFonts w:ascii="Times New Roman" w:hAnsi="Times New Roman" w:cs="Times New Roman"/>
          <w:b/>
          <w:bCs/>
          <w:sz w:val="24"/>
          <w:szCs w:val="24"/>
        </w:rPr>
        <w:t>T</w:t>
      </w:r>
      <w:r w:rsidRPr="00DF651B">
        <w:rPr>
          <w:rFonts w:ascii="Times New Roman" w:hAnsi="Times New Roman" w:cs="Times New Roman"/>
          <w:b/>
          <w:bCs/>
          <w:sz w:val="24"/>
          <w:szCs w:val="24"/>
        </w:rPr>
        <w:t xml:space="preserve">he number of employed persons </w:t>
      </w:r>
      <w:r>
        <w:rPr>
          <w:rFonts w:ascii="Times New Roman" w:hAnsi="Times New Roman" w:cs="Times New Roman"/>
          <w:b/>
          <w:bCs/>
          <w:sz w:val="24"/>
          <w:szCs w:val="24"/>
        </w:rPr>
        <w:t>grew</w:t>
      </w:r>
      <w:r w:rsidRPr="00DF651B">
        <w:rPr>
          <w:rFonts w:ascii="Times New Roman" w:hAnsi="Times New Roman" w:cs="Times New Roman"/>
          <w:b/>
          <w:bCs/>
          <w:sz w:val="24"/>
          <w:szCs w:val="24"/>
        </w:rPr>
        <w:t xml:space="preserve"> </w:t>
      </w:r>
      <w:r>
        <w:rPr>
          <w:rFonts w:ascii="Times New Roman" w:hAnsi="Times New Roman" w:cs="Times New Roman"/>
          <w:b/>
          <w:bCs/>
          <w:sz w:val="24"/>
          <w:szCs w:val="24"/>
        </w:rPr>
        <w:t xml:space="preserve">more slowly </w:t>
      </w:r>
      <w:r w:rsidRPr="00DF651B">
        <w:rPr>
          <w:rFonts w:ascii="Times New Roman" w:hAnsi="Times New Roman" w:cs="Times New Roman"/>
          <w:b/>
          <w:bCs/>
          <w:sz w:val="24"/>
          <w:szCs w:val="24"/>
        </w:rPr>
        <w:t xml:space="preserve">than the rate of increase </w:t>
      </w:r>
      <w:r>
        <w:rPr>
          <w:rFonts w:ascii="Times New Roman" w:hAnsi="Times New Roman" w:cs="Times New Roman"/>
          <w:b/>
          <w:bCs/>
          <w:sz w:val="24"/>
          <w:szCs w:val="24"/>
        </w:rPr>
        <w:t>in</w:t>
      </w:r>
      <w:r w:rsidRPr="00DF651B">
        <w:rPr>
          <w:rFonts w:ascii="Times New Roman" w:hAnsi="Times New Roman" w:cs="Times New Roman"/>
          <w:b/>
          <w:bCs/>
          <w:sz w:val="24"/>
          <w:szCs w:val="24"/>
        </w:rPr>
        <w:t xml:space="preserve"> the labor force </w:t>
      </w:r>
      <w:r>
        <w:rPr>
          <w:rFonts w:ascii="Times New Roman" w:hAnsi="Times New Roman" w:cs="Times New Roman"/>
          <w:b/>
          <w:bCs/>
          <w:sz w:val="24"/>
          <w:szCs w:val="24"/>
        </w:rPr>
        <w:t xml:space="preserve">and </w:t>
      </w:r>
      <w:r w:rsidRPr="00DF651B">
        <w:rPr>
          <w:rFonts w:ascii="Times New Roman" w:hAnsi="Times New Roman" w:cs="Times New Roman"/>
          <w:b/>
          <w:bCs/>
          <w:sz w:val="24"/>
          <w:szCs w:val="24"/>
        </w:rPr>
        <w:t xml:space="preserve">led </w:t>
      </w:r>
      <w:r>
        <w:rPr>
          <w:rFonts w:ascii="Times New Roman" w:hAnsi="Times New Roman" w:cs="Times New Roman"/>
          <w:b/>
          <w:bCs/>
          <w:sz w:val="24"/>
          <w:szCs w:val="24"/>
        </w:rPr>
        <w:t>the</w:t>
      </w:r>
      <w:r w:rsidRPr="00DF651B">
        <w:rPr>
          <w:rFonts w:ascii="Times New Roman" w:hAnsi="Times New Roman" w:cs="Times New Roman"/>
          <w:b/>
          <w:bCs/>
          <w:sz w:val="24"/>
          <w:szCs w:val="24"/>
        </w:rPr>
        <w:t xml:space="preserve"> unemployment rate</w:t>
      </w:r>
      <w:r>
        <w:rPr>
          <w:rFonts w:ascii="Times New Roman" w:hAnsi="Times New Roman" w:cs="Times New Roman"/>
          <w:b/>
          <w:bCs/>
          <w:sz w:val="24"/>
          <w:szCs w:val="24"/>
        </w:rPr>
        <w:t xml:space="preserve"> to rise</w:t>
      </w:r>
      <w:r w:rsidRPr="002A1D16">
        <w:rPr>
          <w:rFonts w:ascii="Times New Roman" w:hAnsi="Times New Roman" w:cs="Times New Roman"/>
          <w:b/>
          <w:bCs/>
          <w:sz w:val="24"/>
          <w:szCs w:val="24"/>
        </w:rPr>
        <w:t xml:space="preserve"> to 23.4% in 2013 compared with 23.0% in 2012. </w:t>
      </w:r>
      <w:r w:rsidR="002511A7">
        <w:rPr>
          <w:rFonts w:ascii="Times New Roman" w:hAnsi="Times New Roman" w:cs="Times New Roman"/>
          <w:b/>
          <w:bCs/>
          <w:sz w:val="24"/>
          <w:szCs w:val="24"/>
        </w:rPr>
        <w:t xml:space="preserve"> </w:t>
      </w:r>
      <w:r w:rsidRPr="002A1D16">
        <w:rPr>
          <w:rFonts w:ascii="Times New Roman" w:hAnsi="Times New Roman" w:cs="Times New Roman"/>
          <w:sz w:val="24"/>
          <w:szCs w:val="24"/>
        </w:rPr>
        <w:t xml:space="preserve">This is related to the inability of the economy to absorb the growing numbers </w:t>
      </w:r>
      <w:r w:rsidRPr="002A1D16">
        <w:rPr>
          <w:rFonts w:ascii="Times New Roman" w:hAnsi="Times New Roman" w:cs="Times New Roman"/>
          <w:sz w:val="24"/>
          <w:szCs w:val="24"/>
        </w:rPr>
        <w:lastRenderedPageBreak/>
        <w:t>of pe</w:t>
      </w:r>
      <w:r>
        <w:rPr>
          <w:rFonts w:ascii="Times New Roman" w:hAnsi="Times New Roman" w:cs="Times New Roman"/>
          <w:sz w:val="24"/>
          <w:szCs w:val="24"/>
        </w:rPr>
        <w:t>o</w:t>
      </w:r>
      <w:r w:rsidR="008F10E8">
        <w:rPr>
          <w:rFonts w:ascii="Times New Roman" w:hAnsi="Times New Roman" w:cs="Times New Roman"/>
          <w:sz w:val="24"/>
          <w:szCs w:val="24"/>
        </w:rPr>
        <w:t xml:space="preserve">ple entering the labor market. </w:t>
      </w:r>
      <w:r w:rsidR="002511A7">
        <w:rPr>
          <w:rFonts w:ascii="Times New Roman" w:hAnsi="Times New Roman" w:cs="Times New Roman"/>
          <w:sz w:val="24"/>
          <w:szCs w:val="24"/>
        </w:rPr>
        <w:t xml:space="preserve"> </w:t>
      </w:r>
      <w:r>
        <w:rPr>
          <w:rFonts w:ascii="Times New Roman" w:hAnsi="Times New Roman" w:cs="Times New Roman"/>
          <w:sz w:val="24"/>
          <w:szCs w:val="24"/>
        </w:rPr>
        <w:t xml:space="preserve">As a result, </w:t>
      </w:r>
      <w:r w:rsidRPr="002A1D16">
        <w:rPr>
          <w:rFonts w:ascii="Times New Roman" w:hAnsi="Times New Roman" w:cs="Times New Roman"/>
          <w:sz w:val="24"/>
          <w:szCs w:val="24"/>
        </w:rPr>
        <w:t xml:space="preserve">the unemployment rate </w:t>
      </w:r>
      <w:r>
        <w:rPr>
          <w:rFonts w:ascii="Times New Roman" w:hAnsi="Times New Roman" w:cs="Times New Roman"/>
          <w:sz w:val="24"/>
          <w:szCs w:val="24"/>
        </w:rPr>
        <w:t xml:space="preserve">rose </w:t>
      </w:r>
      <w:r w:rsidRPr="002A1D16">
        <w:rPr>
          <w:rFonts w:ascii="Times New Roman" w:hAnsi="Times New Roman" w:cs="Times New Roman"/>
          <w:sz w:val="24"/>
          <w:szCs w:val="24"/>
        </w:rPr>
        <w:t>in the Gaza Strip to 32.6% in 2013 compared with 31.0% in 2012</w:t>
      </w:r>
      <w:r>
        <w:rPr>
          <w:rFonts w:ascii="Times New Roman" w:hAnsi="Times New Roman" w:cs="Times New Roman"/>
          <w:sz w:val="24"/>
          <w:szCs w:val="24"/>
        </w:rPr>
        <w:t>.</w:t>
      </w:r>
      <w:r w:rsidR="002511A7">
        <w:rPr>
          <w:rFonts w:ascii="Times New Roman" w:hAnsi="Times New Roman" w:cs="Times New Roman"/>
          <w:sz w:val="24"/>
          <w:szCs w:val="24"/>
        </w:rPr>
        <w:t xml:space="preserve">  </w:t>
      </w:r>
      <w:r>
        <w:rPr>
          <w:rFonts w:ascii="Times New Roman" w:hAnsi="Times New Roman" w:cs="Times New Roman"/>
          <w:sz w:val="24"/>
          <w:szCs w:val="24"/>
        </w:rPr>
        <w:t>I</w:t>
      </w:r>
      <w:r w:rsidRPr="002A1D16">
        <w:rPr>
          <w:rFonts w:ascii="Times New Roman" w:hAnsi="Times New Roman" w:cs="Times New Roman"/>
          <w:sz w:val="24"/>
          <w:szCs w:val="24"/>
        </w:rPr>
        <w:t xml:space="preserve">n the </w:t>
      </w:r>
      <w:r>
        <w:rPr>
          <w:rFonts w:ascii="Times New Roman" w:hAnsi="Times New Roman" w:cs="Times New Roman"/>
          <w:sz w:val="24"/>
          <w:szCs w:val="24"/>
        </w:rPr>
        <w:t>West Bank</w:t>
      </w:r>
      <w:r w:rsidRPr="002A1D16">
        <w:rPr>
          <w:rFonts w:ascii="Times New Roman" w:hAnsi="Times New Roman" w:cs="Times New Roman"/>
          <w:sz w:val="24"/>
          <w:szCs w:val="24"/>
        </w:rPr>
        <w:t xml:space="preserve">, the unemployment rate </w:t>
      </w:r>
      <w:r>
        <w:rPr>
          <w:rFonts w:ascii="Times New Roman" w:hAnsi="Times New Roman" w:cs="Times New Roman"/>
          <w:sz w:val="24"/>
          <w:szCs w:val="24"/>
        </w:rPr>
        <w:t>fell</w:t>
      </w:r>
      <w:r w:rsidRPr="002A1D16">
        <w:rPr>
          <w:rFonts w:ascii="Times New Roman" w:hAnsi="Times New Roman" w:cs="Times New Roman"/>
          <w:sz w:val="24"/>
          <w:szCs w:val="24"/>
        </w:rPr>
        <w:t xml:space="preserve"> to 18.6% compared </w:t>
      </w:r>
      <w:r>
        <w:rPr>
          <w:rFonts w:ascii="Times New Roman" w:hAnsi="Times New Roman" w:cs="Times New Roman"/>
          <w:sz w:val="24"/>
          <w:szCs w:val="24"/>
        </w:rPr>
        <w:t>with</w:t>
      </w:r>
      <w:r w:rsidRPr="002A1D16">
        <w:rPr>
          <w:rFonts w:ascii="Times New Roman" w:hAnsi="Times New Roman" w:cs="Times New Roman"/>
          <w:sz w:val="24"/>
          <w:szCs w:val="24"/>
        </w:rPr>
        <w:t xml:space="preserve"> 19.0% previously </w:t>
      </w:r>
      <w:r>
        <w:rPr>
          <w:rFonts w:ascii="Times New Roman" w:hAnsi="Times New Roman" w:cs="Times New Roman"/>
          <w:b/>
          <w:bCs/>
          <w:sz w:val="24"/>
          <w:szCs w:val="24"/>
        </w:rPr>
        <w:t>(see F</w:t>
      </w:r>
      <w:r w:rsidRPr="004357F1">
        <w:rPr>
          <w:rFonts w:ascii="Times New Roman" w:hAnsi="Times New Roman" w:cs="Times New Roman"/>
          <w:b/>
          <w:bCs/>
          <w:sz w:val="24"/>
          <w:szCs w:val="24"/>
        </w:rPr>
        <w:t xml:space="preserve">igure </w:t>
      </w:r>
      <w:r>
        <w:rPr>
          <w:rFonts w:ascii="Times New Roman" w:hAnsi="Times New Roman" w:cs="Times New Roman"/>
          <w:b/>
          <w:bCs/>
          <w:sz w:val="24"/>
          <w:szCs w:val="24"/>
        </w:rPr>
        <w:t>below</w:t>
      </w:r>
      <w:r w:rsidRPr="004357F1">
        <w:rPr>
          <w:rFonts w:ascii="Times New Roman" w:hAnsi="Times New Roman" w:cs="Times New Roman"/>
          <w:b/>
          <w:bCs/>
          <w:sz w:val="24"/>
          <w:szCs w:val="24"/>
        </w:rPr>
        <w:t>)</w:t>
      </w:r>
      <w:r w:rsidR="002511A7">
        <w:rPr>
          <w:rFonts w:ascii="Times New Roman" w:hAnsi="Times New Roman" w:cs="Times New Roman"/>
          <w:b/>
          <w:bCs/>
          <w:sz w:val="24"/>
          <w:szCs w:val="24"/>
        </w:rPr>
        <w:t>.</w:t>
      </w:r>
      <w:r>
        <w:rPr>
          <w:rFonts w:ascii="Times New Roman" w:hAnsi="Times New Roman" w:cs="Times New Roman"/>
          <w:sz w:val="24"/>
          <w:szCs w:val="24"/>
        </w:rPr>
        <w:t xml:space="preserve"> </w:t>
      </w:r>
    </w:p>
    <w:p w:rsidR="0057529B" w:rsidRPr="002A1D16" w:rsidRDefault="0057529B" w:rsidP="006F0B93">
      <w:pPr>
        <w:pStyle w:val="xl69"/>
        <w:spacing w:before="0" w:beforeAutospacing="0" w:after="0" w:afterAutospacing="0"/>
        <w:textAlignment w:val="top"/>
        <w:rPr>
          <w:rFonts w:eastAsia="Calibri" w:cs="Times New Roman" w:hint="default"/>
        </w:rPr>
      </w:pPr>
    </w:p>
    <w:p w:rsidR="008A3152" w:rsidRPr="00BD1C3F" w:rsidRDefault="008A3152" w:rsidP="00AF5EA8">
      <w:pPr>
        <w:pStyle w:val="xl69"/>
        <w:spacing w:before="0" w:beforeAutospacing="0" w:after="0" w:afterAutospacing="0"/>
        <w:textAlignment w:val="top"/>
        <w:rPr>
          <w:rFonts w:ascii="Arial" w:hAnsi="Arial" w:cs="Arial" w:hint="default"/>
        </w:rPr>
      </w:pPr>
      <w:r w:rsidRPr="00BD1C3F">
        <w:rPr>
          <w:rFonts w:ascii="Arial" w:eastAsia="Calibri" w:hAnsi="Arial" w:cs="Arial" w:hint="default"/>
        </w:rPr>
        <w:t xml:space="preserve">Unemployment rate </w:t>
      </w:r>
      <w:r w:rsidR="006F0B93" w:rsidRPr="00BD1C3F">
        <w:rPr>
          <w:rFonts w:ascii="Arial" w:eastAsia="Calibri" w:hAnsi="Arial" w:cs="Arial" w:hint="default"/>
        </w:rPr>
        <w:t>by region,</w:t>
      </w:r>
      <w:r w:rsidRPr="00BD1C3F">
        <w:rPr>
          <w:rFonts w:ascii="Arial" w:hAnsi="Arial" w:cs="Arial" w:hint="default"/>
        </w:rPr>
        <w:t xml:space="preserve"> </w:t>
      </w:r>
      <w:r w:rsidR="006F0B93" w:rsidRPr="00BD1C3F">
        <w:rPr>
          <w:rFonts w:ascii="Arial" w:hAnsi="Arial" w:cs="Arial" w:hint="default"/>
        </w:rPr>
        <w:t>2005-</w:t>
      </w:r>
      <w:r w:rsidR="00BD1C3F">
        <w:rPr>
          <w:rFonts w:ascii="Arial" w:hAnsi="Arial" w:cs="Arial" w:hint="default"/>
        </w:rPr>
        <w:t xml:space="preserve"> </w:t>
      </w:r>
      <w:r w:rsidR="006F0B93" w:rsidRPr="00BD1C3F">
        <w:rPr>
          <w:rFonts w:ascii="Arial" w:hAnsi="Arial" w:cs="Arial" w:hint="default"/>
        </w:rPr>
        <w:t>2013</w:t>
      </w:r>
    </w:p>
    <w:p w:rsidR="008A3152" w:rsidRPr="002A1D16" w:rsidRDefault="008A3152" w:rsidP="007A7FF4">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694426" cy="3023616"/>
            <wp:effectExtent l="19050" t="0" r="20574" b="5334"/>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74409" w:rsidRDefault="00674409" w:rsidP="00674409">
      <w:pPr>
        <w:spacing w:after="0"/>
        <w:jc w:val="both"/>
        <w:rPr>
          <w:rFonts w:ascii="Times New Roman" w:hAnsi="Times New Roman" w:cs="Times New Roman"/>
          <w:b/>
          <w:bCs/>
          <w:sz w:val="24"/>
          <w:szCs w:val="24"/>
        </w:rPr>
      </w:pPr>
    </w:p>
    <w:p w:rsidR="00E51D76" w:rsidRPr="006F5038" w:rsidRDefault="00674409" w:rsidP="00A740A8">
      <w:pPr>
        <w:spacing w:after="0"/>
        <w:jc w:val="both"/>
        <w:rPr>
          <w:rFonts w:ascii="Times New Roman" w:hAnsi="Times New Roman" w:cs="Times New Roman"/>
          <w:sz w:val="24"/>
          <w:szCs w:val="24"/>
        </w:rPr>
      </w:pPr>
      <w:r w:rsidRPr="006F5038">
        <w:rPr>
          <w:rFonts w:ascii="Times New Roman" w:hAnsi="Times New Roman" w:cs="Times New Roman"/>
          <w:b/>
          <w:bCs/>
          <w:sz w:val="24"/>
          <w:szCs w:val="24"/>
        </w:rPr>
        <w:t xml:space="preserve">Most economic activities </w:t>
      </w:r>
      <w:r w:rsidR="00421C16">
        <w:rPr>
          <w:rFonts w:ascii="Times New Roman" w:hAnsi="Times New Roman" w:cs="Times New Roman"/>
          <w:b/>
          <w:bCs/>
          <w:sz w:val="24"/>
          <w:szCs w:val="24"/>
        </w:rPr>
        <w:t>saw an</w:t>
      </w:r>
      <w:r w:rsidRPr="006F5038">
        <w:rPr>
          <w:rFonts w:ascii="Times New Roman" w:hAnsi="Times New Roman" w:cs="Times New Roman"/>
          <w:b/>
          <w:bCs/>
          <w:sz w:val="24"/>
          <w:szCs w:val="24"/>
        </w:rPr>
        <w:t xml:space="preserve"> increase in t</w:t>
      </w:r>
      <w:r w:rsidR="005F3791" w:rsidRPr="006F5038">
        <w:rPr>
          <w:rFonts w:ascii="Times New Roman" w:hAnsi="Times New Roman" w:cs="Times New Roman"/>
          <w:b/>
          <w:bCs/>
          <w:sz w:val="24"/>
          <w:szCs w:val="24"/>
        </w:rPr>
        <w:t>he n</w:t>
      </w:r>
      <w:r w:rsidR="008A3152" w:rsidRPr="006F5038">
        <w:rPr>
          <w:rFonts w:ascii="Times New Roman" w:hAnsi="Times New Roman" w:cs="Times New Roman"/>
          <w:b/>
          <w:bCs/>
          <w:sz w:val="24"/>
          <w:szCs w:val="24"/>
        </w:rPr>
        <w:t xml:space="preserve">umber of </w:t>
      </w:r>
      <w:r w:rsidR="00081436" w:rsidRPr="006F5038">
        <w:rPr>
          <w:rFonts w:ascii="Times New Roman" w:hAnsi="Times New Roman" w:cs="Times New Roman"/>
          <w:b/>
          <w:bCs/>
          <w:sz w:val="24"/>
          <w:szCs w:val="24"/>
        </w:rPr>
        <w:t>employed persons</w:t>
      </w:r>
      <w:r w:rsidRPr="006F5038">
        <w:rPr>
          <w:rFonts w:ascii="Times New Roman" w:hAnsi="Times New Roman" w:cs="Times New Roman"/>
          <w:b/>
          <w:bCs/>
          <w:sz w:val="24"/>
          <w:szCs w:val="24"/>
        </w:rPr>
        <w:t xml:space="preserve"> in 2013,</w:t>
      </w:r>
      <w:r w:rsidR="00D95B4B" w:rsidRPr="006F5038">
        <w:rPr>
          <w:rFonts w:ascii="Times New Roman" w:hAnsi="Times New Roman" w:cs="Times New Roman"/>
          <w:b/>
          <w:bCs/>
          <w:sz w:val="24"/>
          <w:szCs w:val="24"/>
        </w:rPr>
        <w:t xml:space="preserve"> </w:t>
      </w:r>
      <w:r w:rsidRPr="006F5038">
        <w:rPr>
          <w:rFonts w:asciiTheme="majorBidi" w:hAnsiTheme="majorBidi" w:cstheme="majorBidi"/>
          <w:b/>
          <w:bCs/>
          <w:sz w:val="24"/>
          <w:szCs w:val="24"/>
        </w:rPr>
        <w:t>except</w:t>
      </w:r>
      <w:r w:rsidR="00421C16">
        <w:rPr>
          <w:rFonts w:asciiTheme="majorBidi" w:hAnsiTheme="majorBidi" w:cstheme="majorBidi"/>
          <w:b/>
          <w:bCs/>
          <w:sz w:val="24"/>
          <w:szCs w:val="24"/>
        </w:rPr>
        <w:t xml:space="preserve"> for</w:t>
      </w:r>
      <w:r w:rsidR="00D95B4B" w:rsidRPr="006F5038">
        <w:rPr>
          <w:rFonts w:asciiTheme="majorBidi" w:hAnsiTheme="majorBidi" w:cstheme="majorBidi"/>
          <w:b/>
          <w:bCs/>
          <w:sz w:val="24"/>
          <w:szCs w:val="24"/>
        </w:rPr>
        <w:t xml:space="preserve"> </w:t>
      </w:r>
      <w:r w:rsidRPr="006F5038">
        <w:rPr>
          <w:rFonts w:asciiTheme="majorBidi" w:hAnsiTheme="majorBidi" w:cstheme="majorBidi"/>
          <w:b/>
          <w:bCs/>
          <w:sz w:val="24"/>
          <w:szCs w:val="24"/>
        </w:rPr>
        <w:t>agriculture and</w:t>
      </w:r>
      <w:r w:rsidR="00421C16">
        <w:rPr>
          <w:rFonts w:asciiTheme="majorBidi" w:hAnsiTheme="majorBidi" w:cstheme="majorBidi"/>
          <w:b/>
          <w:bCs/>
          <w:sz w:val="24"/>
          <w:szCs w:val="24"/>
        </w:rPr>
        <w:t xml:space="preserve"> the</w:t>
      </w:r>
      <w:r w:rsidRPr="006F5038">
        <w:rPr>
          <w:rFonts w:asciiTheme="majorBidi" w:hAnsiTheme="majorBidi" w:cstheme="majorBidi"/>
          <w:b/>
          <w:bCs/>
          <w:snapToGrid w:val="0"/>
          <w:sz w:val="18"/>
          <w:szCs w:val="18"/>
        </w:rPr>
        <w:t xml:space="preserve"> </w:t>
      </w:r>
      <w:r w:rsidR="00D95B4B" w:rsidRPr="006F5038">
        <w:rPr>
          <w:rFonts w:asciiTheme="majorBidi" w:hAnsiTheme="majorBidi" w:cstheme="majorBidi"/>
          <w:b/>
          <w:bCs/>
          <w:sz w:val="24"/>
          <w:szCs w:val="24"/>
        </w:rPr>
        <w:t>information and communication</w:t>
      </w:r>
      <w:r w:rsidR="00421C16">
        <w:rPr>
          <w:rFonts w:asciiTheme="majorBidi" w:hAnsiTheme="majorBidi" w:cstheme="majorBidi"/>
          <w:b/>
          <w:bCs/>
          <w:sz w:val="24"/>
          <w:szCs w:val="24"/>
        </w:rPr>
        <w:t>s</w:t>
      </w:r>
      <w:r w:rsidR="00D95B4B" w:rsidRPr="006F5038">
        <w:rPr>
          <w:rFonts w:asciiTheme="majorBidi" w:hAnsiTheme="majorBidi" w:cstheme="majorBidi"/>
          <w:b/>
          <w:bCs/>
          <w:sz w:val="24"/>
          <w:szCs w:val="24"/>
        </w:rPr>
        <w:t xml:space="preserve"> </w:t>
      </w:r>
      <w:r w:rsidRPr="006F5038">
        <w:rPr>
          <w:rFonts w:asciiTheme="majorBidi" w:hAnsiTheme="majorBidi" w:cstheme="majorBidi"/>
          <w:b/>
          <w:bCs/>
          <w:sz w:val="24"/>
          <w:szCs w:val="24"/>
        </w:rPr>
        <w:t>activit</w:t>
      </w:r>
      <w:r w:rsidR="00421C16">
        <w:rPr>
          <w:rFonts w:asciiTheme="majorBidi" w:hAnsiTheme="majorBidi" w:cstheme="majorBidi"/>
          <w:b/>
          <w:bCs/>
          <w:sz w:val="24"/>
          <w:szCs w:val="24"/>
        </w:rPr>
        <w:t>y</w:t>
      </w:r>
      <w:r w:rsidR="006F5038" w:rsidRPr="006F5038">
        <w:rPr>
          <w:rFonts w:asciiTheme="majorBidi" w:hAnsiTheme="majorBidi" w:cstheme="majorBidi"/>
          <w:b/>
          <w:bCs/>
          <w:sz w:val="24"/>
          <w:szCs w:val="24"/>
        </w:rPr>
        <w:t>.</w:t>
      </w:r>
      <w:r w:rsidR="004734C3" w:rsidRPr="006F5038">
        <w:rPr>
          <w:rFonts w:ascii="Times New Roman" w:hAnsi="Times New Roman" w:cs="Times New Roman"/>
          <w:b/>
          <w:bCs/>
          <w:sz w:val="24"/>
          <w:szCs w:val="24"/>
        </w:rPr>
        <w:t xml:space="preserve"> </w:t>
      </w:r>
      <w:r w:rsidR="00782C4A">
        <w:rPr>
          <w:rFonts w:ascii="Times New Roman" w:hAnsi="Times New Roman" w:cs="Times New Roman"/>
          <w:b/>
          <w:bCs/>
          <w:sz w:val="24"/>
          <w:szCs w:val="24"/>
        </w:rPr>
        <w:t xml:space="preserve"> </w:t>
      </w:r>
      <w:r w:rsidR="004734C3" w:rsidRPr="006F5038">
        <w:rPr>
          <w:rFonts w:ascii="Times New Roman" w:hAnsi="Times New Roman" w:cs="Times New Roman"/>
          <w:sz w:val="24"/>
          <w:szCs w:val="24"/>
        </w:rPr>
        <w:t>C</w:t>
      </w:r>
      <w:r w:rsidR="00322B62" w:rsidRPr="006F5038">
        <w:rPr>
          <w:rFonts w:ascii="Times New Roman" w:hAnsi="Times New Roman" w:cs="Times New Roman"/>
          <w:sz w:val="24"/>
          <w:szCs w:val="24"/>
        </w:rPr>
        <w:t xml:space="preserve">onstruction </w:t>
      </w:r>
      <w:r w:rsidR="00782C4A">
        <w:rPr>
          <w:rFonts w:ascii="Times New Roman" w:hAnsi="Times New Roman" w:cs="Times New Roman"/>
          <w:sz w:val="24"/>
          <w:szCs w:val="24"/>
        </w:rPr>
        <w:t xml:space="preserve">recorded </w:t>
      </w:r>
      <w:r w:rsidR="00421C16">
        <w:rPr>
          <w:rFonts w:ascii="Times New Roman" w:hAnsi="Times New Roman" w:cs="Times New Roman"/>
          <w:sz w:val="24"/>
          <w:szCs w:val="24"/>
        </w:rPr>
        <w:t>the</w:t>
      </w:r>
      <w:r w:rsidR="008A3152" w:rsidRPr="006F5038">
        <w:rPr>
          <w:rFonts w:ascii="Times New Roman" w:hAnsi="Times New Roman" w:cs="Times New Roman"/>
          <w:sz w:val="24"/>
          <w:szCs w:val="24"/>
        </w:rPr>
        <w:t xml:space="preserve"> </w:t>
      </w:r>
      <w:r w:rsidR="00FB0263" w:rsidRPr="006F5038">
        <w:rPr>
          <w:rFonts w:ascii="Times New Roman" w:hAnsi="Times New Roman" w:cs="Times New Roman"/>
          <w:sz w:val="24"/>
          <w:szCs w:val="24"/>
        </w:rPr>
        <w:t xml:space="preserve">highest </w:t>
      </w:r>
      <w:r w:rsidR="00421C16">
        <w:rPr>
          <w:rFonts w:ascii="Times New Roman" w:hAnsi="Times New Roman" w:cs="Times New Roman"/>
          <w:sz w:val="24"/>
          <w:szCs w:val="24"/>
        </w:rPr>
        <w:t>growth</w:t>
      </w:r>
      <w:r w:rsidR="008A3152" w:rsidRPr="006F5038">
        <w:rPr>
          <w:rFonts w:ascii="Times New Roman" w:hAnsi="Times New Roman" w:cs="Times New Roman"/>
          <w:sz w:val="24"/>
          <w:szCs w:val="24"/>
        </w:rPr>
        <w:t xml:space="preserve"> in the number of </w:t>
      </w:r>
      <w:r w:rsidR="00081436" w:rsidRPr="006F5038">
        <w:rPr>
          <w:rFonts w:ascii="Times New Roman" w:hAnsi="Times New Roman" w:cs="Times New Roman"/>
          <w:sz w:val="24"/>
          <w:szCs w:val="24"/>
        </w:rPr>
        <w:t xml:space="preserve">employed persons </w:t>
      </w:r>
      <w:r w:rsidR="005F3791" w:rsidRPr="006F5038">
        <w:rPr>
          <w:rFonts w:ascii="Times New Roman" w:hAnsi="Times New Roman" w:cs="Times New Roman"/>
          <w:sz w:val="24"/>
          <w:szCs w:val="24"/>
        </w:rPr>
        <w:t>of</w:t>
      </w:r>
      <w:r w:rsidR="008A3152" w:rsidRPr="006F5038">
        <w:rPr>
          <w:rFonts w:ascii="Times New Roman" w:hAnsi="Times New Roman" w:cs="Times New Roman"/>
          <w:sz w:val="24"/>
          <w:szCs w:val="24"/>
        </w:rPr>
        <w:t xml:space="preserve"> </w:t>
      </w:r>
      <w:r w:rsidR="00322B62" w:rsidRPr="006F5038">
        <w:rPr>
          <w:rFonts w:ascii="Times New Roman" w:hAnsi="Times New Roman" w:cs="Times New Roman"/>
          <w:sz w:val="24"/>
          <w:szCs w:val="24"/>
        </w:rPr>
        <w:t>11.8</w:t>
      </w:r>
      <w:r w:rsidR="008A3152" w:rsidRPr="006F5038">
        <w:rPr>
          <w:rFonts w:ascii="Times New Roman" w:hAnsi="Times New Roman" w:cs="Times New Roman"/>
          <w:sz w:val="24"/>
          <w:szCs w:val="24"/>
        </w:rPr>
        <w:t>%</w:t>
      </w:r>
      <w:r w:rsidR="00421C16" w:rsidRPr="00421C16">
        <w:rPr>
          <w:rFonts w:ascii="Times New Roman" w:hAnsi="Times New Roman" w:cs="Times New Roman"/>
          <w:sz w:val="24"/>
          <w:szCs w:val="24"/>
        </w:rPr>
        <w:t xml:space="preserve"> </w:t>
      </w:r>
      <w:r w:rsidR="00421C16" w:rsidRPr="006F5038">
        <w:rPr>
          <w:rFonts w:ascii="Times New Roman" w:hAnsi="Times New Roman" w:cs="Times New Roman"/>
          <w:sz w:val="24"/>
          <w:szCs w:val="24"/>
        </w:rPr>
        <w:t xml:space="preserve">during 2013 </w:t>
      </w:r>
      <w:r w:rsidR="006F5038" w:rsidRPr="006F5038">
        <w:rPr>
          <w:rFonts w:ascii="Times New Roman" w:hAnsi="Times New Roman" w:cs="Times New Roman"/>
          <w:sz w:val="24"/>
          <w:szCs w:val="24"/>
        </w:rPr>
        <w:t xml:space="preserve"> </w:t>
      </w:r>
      <w:r w:rsidR="008A3152" w:rsidRPr="006F5038">
        <w:rPr>
          <w:rFonts w:ascii="Times New Roman" w:hAnsi="Times New Roman" w:cs="Times New Roman"/>
          <w:sz w:val="24"/>
          <w:szCs w:val="24"/>
        </w:rPr>
        <w:t>compared with 201</w:t>
      </w:r>
      <w:r w:rsidR="00322B62" w:rsidRPr="006F5038">
        <w:rPr>
          <w:rFonts w:ascii="Times New Roman" w:hAnsi="Times New Roman" w:cs="Times New Roman"/>
          <w:sz w:val="24"/>
          <w:szCs w:val="24"/>
        </w:rPr>
        <w:t>2</w:t>
      </w:r>
      <w:r w:rsidR="00421C16">
        <w:rPr>
          <w:rFonts w:ascii="Times New Roman" w:hAnsi="Times New Roman" w:cs="Times New Roman"/>
          <w:sz w:val="24"/>
          <w:szCs w:val="24"/>
        </w:rPr>
        <w:t>.</w:t>
      </w:r>
      <w:r w:rsidRPr="006F5038">
        <w:rPr>
          <w:rFonts w:ascii="Times New Roman" w:hAnsi="Times New Roman" w:cs="Times New Roman"/>
          <w:sz w:val="24"/>
          <w:szCs w:val="24"/>
        </w:rPr>
        <w:t xml:space="preserve"> </w:t>
      </w:r>
      <w:r w:rsidR="00782C4A">
        <w:rPr>
          <w:rFonts w:ascii="Times New Roman" w:hAnsi="Times New Roman" w:cs="Times New Roman"/>
          <w:sz w:val="24"/>
          <w:szCs w:val="24"/>
        </w:rPr>
        <w:t>T</w:t>
      </w:r>
      <w:r w:rsidR="00421C16">
        <w:rPr>
          <w:rFonts w:ascii="Times New Roman" w:hAnsi="Times New Roman" w:cs="Times New Roman"/>
          <w:sz w:val="24"/>
          <w:szCs w:val="24"/>
        </w:rPr>
        <w:t>he</w:t>
      </w:r>
      <w:r w:rsidRPr="006F5038">
        <w:rPr>
          <w:rFonts w:ascii="Times New Roman" w:hAnsi="Times New Roman" w:cs="Times New Roman"/>
          <w:sz w:val="24"/>
          <w:szCs w:val="24"/>
        </w:rPr>
        <w:t xml:space="preserve"> transport</w:t>
      </w:r>
      <w:r w:rsidR="00421C16">
        <w:rPr>
          <w:rFonts w:ascii="Times New Roman" w:hAnsi="Times New Roman" w:cs="Times New Roman"/>
          <w:sz w:val="24"/>
          <w:szCs w:val="24"/>
        </w:rPr>
        <w:t>ation</w:t>
      </w:r>
      <w:r w:rsidRPr="006F5038">
        <w:rPr>
          <w:rFonts w:ascii="Times New Roman" w:hAnsi="Times New Roman" w:cs="Times New Roman"/>
          <w:sz w:val="24"/>
          <w:szCs w:val="24"/>
        </w:rPr>
        <w:t xml:space="preserve"> and storage activi</w:t>
      </w:r>
      <w:r w:rsidR="00E61B9B" w:rsidRPr="006F5038">
        <w:rPr>
          <w:rFonts w:ascii="Times New Roman" w:hAnsi="Times New Roman" w:cs="Times New Roman"/>
          <w:sz w:val="24"/>
          <w:szCs w:val="24"/>
        </w:rPr>
        <w:t>t</w:t>
      </w:r>
      <w:r w:rsidRPr="006F5038">
        <w:rPr>
          <w:rFonts w:ascii="Times New Roman" w:hAnsi="Times New Roman" w:cs="Times New Roman"/>
          <w:sz w:val="24"/>
          <w:szCs w:val="24"/>
        </w:rPr>
        <w:t>y, and</w:t>
      </w:r>
      <w:r w:rsidR="00322B62" w:rsidRPr="006F5038">
        <w:rPr>
          <w:rFonts w:ascii="Times New Roman" w:hAnsi="Times New Roman" w:cs="Times New Roman"/>
          <w:sz w:val="24"/>
          <w:szCs w:val="24"/>
        </w:rPr>
        <w:t xml:space="preserve"> </w:t>
      </w:r>
      <w:r w:rsidRPr="006F5038">
        <w:rPr>
          <w:rFonts w:ascii="Times New Roman" w:hAnsi="Times New Roman" w:cs="Times New Roman"/>
          <w:sz w:val="24"/>
          <w:szCs w:val="24"/>
        </w:rPr>
        <w:t>i</w:t>
      </w:r>
      <w:r w:rsidR="00A740A8">
        <w:rPr>
          <w:rFonts w:ascii="Times New Roman" w:hAnsi="Times New Roman" w:cs="Times New Roman"/>
          <w:sz w:val="24"/>
          <w:szCs w:val="24"/>
        </w:rPr>
        <w:t xml:space="preserve">ndustry </w:t>
      </w:r>
      <w:r w:rsidR="00CF2033" w:rsidRPr="006F5038">
        <w:rPr>
          <w:rFonts w:ascii="Times New Roman" w:hAnsi="Times New Roman" w:cs="Times New Roman"/>
          <w:sz w:val="24"/>
          <w:szCs w:val="24"/>
        </w:rPr>
        <w:t>activity</w:t>
      </w:r>
      <w:r w:rsidR="00421C16">
        <w:rPr>
          <w:rFonts w:ascii="Times New Roman" w:hAnsi="Times New Roman" w:cs="Times New Roman"/>
          <w:sz w:val="24"/>
          <w:szCs w:val="24"/>
        </w:rPr>
        <w:t xml:space="preserve"> also</w:t>
      </w:r>
      <w:r w:rsidRPr="006F5038">
        <w:rPr>
          <w:rFonts w:ascii="Times New Roman" w:hAnsi="Times New Roman" w:cs="Times New Roman"/>
          <w:sz w:val="24"/>
          <w:szCs w:val="24"/>
        </w:rPr>
        <w:t xml:space="preserve"> </w:t>
      </w:r>
      <w:r w:rsidR="008A3152" w:rsidRPr="006F5038">
        <w:rPr>
          <w:rFonts w:ascii="Times New Roman" w:hAnsi="Times New Roman" w:cs="Times New Roman"/>
          <w:sz w:val="24"/>
          <w:szCs w:val="24"/>
        </w:rPr>
        <w:t xml:space="preserve"> recorded </w:t>
      </w:r>
      <w:r w:rsidR="00EA5193" w:rsidRPr="006F5038">
        <w:rPr>
          <w:rFonts w:ascii="Times New Roman" w:hAnsi="Times New Roman" w:cs="Times New Roman"/>
          <w:sz w:val="24"/>
          <w:szCs w:val="24"/>
        </w:rPr>
        <w:t>an</w:t>
      </w:r>
      <w:r w:rsidR="006F5038" w:rsidRPr="006F5038">
        <w:rPr>
          <w:rFonts w:ascii="Times New Roman" w:hAnsi="Times New Roman" w:cs="Times New Roman"/>
          <w:sz w:val="24"/>
          <w:szCs w:val="24"/>
        </w:rPr>
        <w:t xml:space="preserve"> </w:t>
      </w:r>
      <w:r w:rsidR="00EA5193" w:rsidRPr="006F5038">
        <w:rPr>
          <w:rFonts w:ascii="Times New Roman" w:hAnsi="Times New Roman" w:cs="Times New Roman"/>
          <w:sz w:val="24"/>
          <w:szCs w:val="24"/>
        </w:rPr>
        <w:t>increase</w:t>
      </w:r>
      <w:r w:rsidR="008A3152" w:rsidRPr="006F5038">
        <w:rPr>
          <w:rFonts w:ascii="Times New Roman" w:hAnsi="Times New Roman" w:cs="Times New Roman"/>
          <w:sz w:val="24"/>
          <w:szCs w:val="24"/>
        </w:rPr>
        <w:t xml:space="preserve"> in the number of </w:t>
      </w:r>
      <w:r w:rsidR="00081436" w:rsidRPr="006F5038">
        <w:rPr>
          <w:rFonts w:ascii="Times New Roman" w:hAnsi="Times New Roman" w:cs="Times New Roman"/>
          <w:sz w:val="24"/>
          <w:szCs w:val="24"/>
        </w:rPr>
        <w:t xml:space="preserve">employed persons </w:t>
      </w:r>
      <w:r w:rsidR="008A3152" w:rsidRPr="006F5038">
        <w:rPr>
          <w:rFonts w:ascii="Times New Roman" w:hAnsi="Times New Roman" w:cs="Times New Roman"/>
          <w:sz w:val="24"/>
          <w:szCs w:val="24"/>
        </w:rPr>
        <w:t>in 201</w:t>
      </w:r>
      <w:r w:rsidR="002044CE" w:rsidRPr="006F5038">
        <w:rPr>
          <w:rFonts w:ascii="Times New Roman" w:hAnsi="Times New Roman" w:cs="Times New Roman"/>
          <w:sz w:val="24"/>
          <w:szCs w:val="24"/>
        </w:rPr>
        <w:t xml:space="preserve">3 </w:t>
      </w:r>
      <w:r w:rsidR="00421C16">
        <w:rPr>
          <w:rFonts w:ascii="Times New Roman" w:hAnsi="Times New Roman" w:cs="Times New Roman"/>
          <w:sz w:val="24"/>
          <w:szCs w:val="24"/>
        </w:rPr>
        <w:t>of</w:t>
      </w:r>
      <w:r w:rsidR="002044CE" w:rsidRPr="006F5038">
        <w:rPr>
          <w:rFonts w:ascii="Times New Roman" w:hAnsi="Times New Roman" w:cs="Times New Roman"/>
          <w:sz w:val="24"/>
          <w:szCs w:val="24"/>
        </w:rPr>
        <w:t xml:space="preserve"> </w:t>
      </w:r>
      <w:r w:rsidR="00C531D8" w:rsidRPr="006F5038">
        <w:rPr>
          <w:rFonts w:ascii="Times New Roman" w:hAnsi="Times New Roman" w:cs="Times New Roman" w:hint="cs"/>
          <w:sz w:val="24"/>
          <w:szCs w:val="24"/>
          <w:rtl/>
        </w:rPr>
        <w:t>4.</w:t>
      </w:r>
      <w:r w:rsidRPr="006F5038">
        <w:rPr>
          <w:rFonts w:ascii="Times New Roman" w:hAnsi="Times New Roman" w:cs="Times New Roman"/>
          <w:sz w:val="24"/>
          <w:szCs w:val="24"/>
        </w:rPr>
        <w:t>7</w:t>
      </w:r>
      <w:r w:rsidR="005519F3" w:rsidRPr="006F5038">
        <w:rPr>
          <w:rFonts w:ascii="Times New Roman" w:hAnsi="Times New Roman" w:cs="Times New Roman"/>
          <w:sz w:val="24"/>
          <w:szCs w:val="24"/>
        </w:rPr>
        <w:t>%</w:t>
      </w:r>
      <w:r w:rsidRPr="006F5038">
        <w:rPr>
          <w:rFonts w:ascii="Times New Roman" w:hAnsi="Times New Roman" w:cs="Times New Roman"/>
          <w:sz w:val="24"/>
          <w:szCs w:val="24"/>
        </w:rPr>
        <w:t xml:space="preserve"> and 4</w:t>
      </w:r>
      <w:r w:rsidR="00873474" w:rsidRPr="006F5038">
        <w:rPr>
          <w:rFonts w:ascii="Times New Roman" w:hAnsi="Times New Roman" w:cs="Times New Roman"/>
          <w:sz w:val="24"/>
          <w:szCs w:val="24"/>
        </w:rPr>
        <w:t>.</w:t>
      </w:r>
      <w:r w:rsidR="00CC1333">
        <w:rPr>
          <w:rFonts w:ascii="Times New Roman" w:hAnsi="Times New Roman" w:cs="Times New Roman"/>
          <w:sz w:val="24"/>
          <w:szCs w:val="24"/>
        </w:rPr>
        <w:t>6%</w:t>
      </w:r>
      <w:r w:rsidRPr="006F5038">
        <w:rPr>
          <w:rFonts w:ascii="Times New Roman" w:hAnsi="Times New Roman" w:cs="Times New Roman"/>
          <w:sz w:val="24"/>
          <w:szCs w:val="24"/>
        </w:rPr>
        <w:t xml:space="preserve"> respectively</w:t>
      </w:r>
      <w:r w:rsidR="002044CE" w:rsidRPr="006F5038">
        <w:rPr>
          <w:rFonts w:ascii="Times New Roman" w:hAnsi="Times New Roman" w:cs="Times New Roman"/>
          <w:sz w:val="24"/>
          <w:szCs w:val="24"/>
        </w:rPr>
        <w:t>.</w:t>
      </w:r>
      <w:r w:rsidR="00CC1333">
        <w:rPr>
          <w:rFonts w:ascii="Times New Roman" w:hAnsi="Times New Roman" w:cs="Times New Roman"/>
          <w:sz w:val="24"/>
          <w:szCs w:val="24"/>
        </w:rPr>
        <w:t xml:space="preserve">  </w:t>
      </w:r>
      <w:r w:rsidR="00421C16">
        <w:rPr>
          <w:rFonts w:ascii="Times New Roman" w:hAnsi="Times New Roman" w:cs="Times New Roman"/>
          <w:sz w:val="24"/>
          <w:szCs w:val="24"/>
        </w:rPr>
        <w:t>I</w:t>
      </w:r>
      <w:r w:rsidR="00F965C5" w:rsidRPr="006F5038">
        <w:rPr>
          <w:rFonts w:ascii="Times New Roman" w:hAnsi="Times New Roman" w:cs="Times New Roman"/>
          <w:sz w:val="24"/>
          <w:szCs w:val="24"/>
        </w:rPr>
        <w:t xml:space="preserve">n </w:t>
      </w:r>
      <w:r w:rsidR="00A34E18" w:rsidRPr="006F5038">
        <w:rPr>
          <w:rFonts w:ascii="Times New Roman" w:hAnsi="Times New Roman" w:cs="Times New Roman"/>
          <w:sz w:val="24"/>
          <w:szCs w:val="24"/>
        </w:rPr>
        <w:t>i</w:t>
      </w:r>
      <w:r w:rsidR="00F965C5" w:rsidRPr="006F5038">
        <w:rPr>
          <w:rFonts w:ascii="Times New Roman" w:hAnsi="Times New Roman" w:cs="Times New Roman"/>
          <w:sz w:val="24"/>
          <w:szCs w:val="24"/>
        </w:rPr>
        <w:t>nformation and communications</w:t>
      </w:r>
      <w:r w:rsidR="00CC1333">
        <w:rPr>
          <w:rFonts w:ascii="Times New Roman" w:hAnsi="Times New Roman" w:cs="Times New Roman"/>
          <w:sz w:val="24"/>
          <w:szCs w:val="24"/>
        </w:rPr>
        <w:t>,</w:t>
      </w:r>
      <w:r w:rsidR="00421C16" w:rsidRPr="00421C16">
        <w:rPr>
          <w:rFonts w:ascii="Times New Roman" w:hAnsi="Times New Roman" w:cs="Times New Roman"/>
          <w:sz w:val="24"/>
          <w:szCs w:val="24"/>
        </w:rPr>
        <w:t xml:space="preserve"> </w:t>
      </w:r>
      <w:r w:rsidR="00421C16" w:rsidRPr="006F5038">
        <w:rPr>
          <w:rFonts w:ascii="Times New Roman" w:hAnsi="Times New Roman" w:cs="Times New Roman"/>
          <w:sz w:val="24"/>
          <w:szCs w:val="24"/>
        </w:rPr>
        <w:t>the number of employed persons</w:t>
      </w:r>
      <w:r w:rsidR="006F5038" w:rsidRPr="006F5038">
        <w:rPr>
          <w:rFonts w:ascii="Times New Roman" w:hAnsi="Times New Roman" w:cs="Times New Roman"/>
          <w:sz w:val="24"/>
          <w:szCs w:val="24"/>
        </w:rPr>
        <w:t xml:space="preserve"> </w:t>
      </w:r>
      <w:r w:rsidR="00421C16">
        <w:rPr>
          <w:rFonts w:ascii="Times New Roman" w:hAnsi="Times New Roman" w:cs="Times New Roman"/>
          <w:sz w:val="24"/>
          <w:szCs w:val="24"/>
        </w:rPr>
        <w:t>fell</w:t>
      </w:r>
      <w:r w:rsidR="00F965C5" w:rsidRPr="006F5038">
        <w:rPr>
          <w:rFonts w:ascii="Times New Roman" w:hAnsi="Times New Roman" w:cs="Times New Roman"/>
          <w:sz w:val="24"/>
          <w:szCs w:val="24"/>
        </w:rPr>
        <w:t xml:space="preserve"> by 7.1%</w:t>
      </w:r>
      <w:r w:rsidR="00E61B9B" w:rsidRPr="006F5038">
        <w:rPr>
          <w:rFonts w:ascii="Times New Roman" w:hAnsi="Times New Roman" w:cs="Times New Roman"/>
          <w:sz w:val="24"/>
          <w:szCs w:val="24"/>
        </w:rPr>
        <w:t xml:space="preserve"> and </w:t>
      </w:r>
      <w:r w:rsidR="00D52747" w:rsidRPr="006F5038">
        <w:rPr>
          <w:rFonts w:ascii="Times New Roman" w:hAnsi="Times New Roman" w:cs="Times New Roman"/>
          <w:sz w:val="24"/>
          <w:szCs w:val="24"/>
        </w:rPr>
        <w:t>in a</w:t>
      </w:r>
      <w:r w:rsidR="00785701" w:rsidRPr="006F5038">
        <w:rPr>
          <w:rFonts w:ascii="Times New Roman" w:hAnsi="Times New Roman" w:cs="Times New Roman"/>
          <w:sz w:val="24"/>
          <w:szCs w:val="24"/>
        </w:rPr>
        <w:t>griculture</w:t>
      </w:r>
      <w:r w:rsidR="00A740A8">
        <w:rPr>
          <w:rFonts w:ascii="Times New Roman" w:hAnsi="Times New Roman" w:cs="Times New Roman"/>
          <w:sz w:val="24"/>
          <w:szCs w:val="24"/>
        </w:rPr>
        <w:t xml:space="preserve"> the number </w:t>
      </w:r>
      <w:r w:rsidR="00421C16">
        <w:rPr>
          <w:rFonts w:ascii="Times New Roman" w:hAnsi="Times New Roman" w:cs="Times New Roman"/>
          <w:sz w:val="24"/>
          <w:szCs w:val="24"/>
        </w:rPr>
        <w:t>fell</w:t>
      </w:r>
      <w:r w:rsidR="002044CE" w:rsidRPr="006F5038">
        <w:rPr>
          <w:rFonts w:ascii="Times New Roman" w:hAnsi="Times New Roman" w:cs="Times New Roman"/>
          <w:sz w:val="24"/>
          <w:szCs w:val="24"/>
        </w:rPr>
        <w:t xml:space="preserve"> by</w:t>
      </w:r>
      <w:r w:rsidR="00E61B9B" w:rsidRPr="006F5038">
        <w:rPr>
          <w:rFonts w:ascii="Times New Roman" w:hAnsi="Times New Roman" w:cs="Times New Roman"/>
          <w:sz w:val="24"/>
          <w:szCs w:val="24"/>
        </w:rPr>
        <w:t xml:space="preserve"> </w:t>
      </w:r>
      <w:r w:rsidR="00C531D8" w:rsidRPr="006F5038">
        <w:rPr>
          <w:rFonts w:ascii="Times New Roman" w:hAnsi="Times New Roman" w:cs="Times New Roman" w:hint="cs"/>
          <w:sz w:val="24"/>
          <w:szCs w:val="24"/>
          <w:rtl/>
        </w:rPr>
        <w:t>5.3</w:t>
      </w:r>
      <w:r w:rsidR="00CC1333">
        <w:rPr>
          <w:rFonts w:ascii="Times New Roman" w:hAnsi="Times New Roman" w:cs="Times New Roman"/>
          <w:sz w:val="24"/>
          <w:szCs w:val="24"/>
        </w:rPr>
        <w:t>%</w:t>
      </w:r>
      <w:r w:rsidR="00E61B9B" w:rsidRPr="006F5038">
        <w:rPr>
          <w:rFonts w:ascii="Times New Roman" w:hAnsi="Times New Roman" w:cs="Times New Roman"/>
          <w:sz w:val="24"/>
          <w:szCs w:val="24"/>
        </w:rPr>
        <w:t xml:space="preserve"> compared with the previous</w:t>
      </w:r>
      <w:r w:rsidR="006F5038" w:rsidRPr="006F5038">
        <w:rPr>
          <w:rFonts w:ascii="Times New Roman" w:hAnsi="Times New Roman" w:cs="Times New Roman"/>
          <w:sz w:val="24"/>
          <w:szCs w:val="24"/>
        </w:rPr>
        <w:t xml:space="preserve"> </w:t>
      </w:r>
      <w:r w:rsidR="00E61B9B" w:rsidRPr="006F5038">
        <w:rPr>
          <w:rFonts w:ascii="Times New Roman" w:hAnsi="Times New Roman" w:cs="Times New Roman"/>
          <w:sz w:val="24"/>
          <w:szCs w:val="24"/>
        </w:rPr>
        <w:t>year.</w:t>
      </w:r>
      <w:r w:rsidR="002044CE" w:rsidRPr="006F5038">
        <w:rPr>
          <w:rFonts w:ascii="Times New Roman" w:hAnsi="Times New Roman" w:cs="Times New Roman"/>
          <w:sz w:val="24"/>
          <w:szCs w:val="24"/>
        </w:rPr>
        <w:t xml:space="preserve"> </w:t>
      </w:r>
    </w:p>
    <w:p w:rsidR="00BD372E" w:rsidRPr="002A1D16" w:rsidRDefault="00BD372E" w:rsidP="00CF2033">
      <w:pPr>
        <w:spacing w:after="0"/>
        <w:jc w:val="both"/>
        <w:rPr>
          <w:rFonts w:ascii="Times New Roman" w:hAnsi="Times New Roman" w:cs="Times New Roman"/>
          <w:sz w:val="24"/>
          <w:szCs w:val="24"/>
        </w:rPr>
      </w:pPr>
    </w:p>
    <w:p w:rsidR="00BE2A3A" w:rsidRPr="002A1D16" w:rsidRDefault="00A34E18" w:rsidP="003E1130">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The number of employees in most economic activities</w:t>
      </w:r>
      <w:r>
        <w:rPr>
          <w:rFonts w:ascii="Times New Roman" w:hAnsi="Times New Roman" w:cs="Times New Roman"/>
          <w:b/>
          <w:bCs/>
          <w:sz w:val="24"/>
          <w:szCs w:val="24"/>
        </w:rPr>
        <w:t xml:space="preserve"> </w:t>
      </w:r>
      <w:r w:rsidR="0062579D">
        <w:rPr>
          <w:rFonts w:ascii="Times New Roman" w:hAnsi="Times New Roman" w:cs="Times New Roman"/>
          <w:b/>
          <w:bCs/>
          <w:sz w:val="24"/>
          <w:szCs w:val="24"/>
        </w:rPr>
        <w:t>differed</w:t>
      </w:r>
      <w:r>
        <w:rPr>
          <w:rFonts w:ascii="Times New Roman" w:hAnsi="Times New Roman" w:cs="Times New Roman"/>
          <w:b/>
          <w:bCs/>
          <w:sz w:val="24"/>
          <w:szCs w:val="24"/>
        </w:rPr>
        <w:t xml:space="preserve"> </w:t>
      </w:r>
      <w:r w:rsidRPr="002A1D16">
        <w:rPr>
          <w:rFonts w:ascii="Times New Roman" w:hAnsi="Times New Roman" w:cs="Times New Roman"/>
          <w:b/>
          <w:bCs/>
          <w:sz w:val="24"/>
          <w:szCs w:val="24"/>
        </w:rPr>
        <w:t xml:space="preserve"> between the West Bank and the Gaza Strip.</w:t>
      </w:r>
      <w:r w:rsidR="00A740A8">
        <w:rPr>
          <w:rFonts w:ascii="Times New Roman" w:hAnsi="Times New Roman" w:cs="Times New Roman"/>
          <w:b/>
          <w:bCs/>
          <w:sz w:val="24"/>
          <w:szCs w:val="24"/>
        </w:rPr>
        <w:t xml:space="preserve"> </w:t>
      </w:r>
      <w:r w:rsidR="0062579D">
        <w:rPr>
          <w:rFonts w:ascii="Times New Roman" w:hAnsi="Times New Roman" w:cs="Times New Roman"/>
          <w:b/>
          <w:bCs/>
          <w:sz w:val="24"/>
          <w:szCs w:val="24"/>
        </w:rPr>
        <w:t xml:space="preserve"> </w:t>
      </w:r>
      <w:r w:rsidR="0062579D" w:rsidRPr="0062579D">
        <w:rPr>
          <w:rFonts w:ascii="Times New Roman" w:hAnsi="Times New Roman" w:cs="Times New Roman"/>
          <w:sz w:val="24"/>
          <w:szCs w:val="24"/>
        </w:rPr>
        <w:t>In</w:t>
      </w:r>
      <w:r w:rsidR="0062579D">
        <w:rPr>
          <w:rFonts w:ascii="Times New Roman" w:hAnsi="Times New Roman" w:cs="Times New Roman"/>
          <w:b/>
          <w:bCs/>
          <w:sz w:val="24"/>
          <w:szCs w:val="24"/>
        </w:rPr>
        <w:t xml:space="preserve"> </w:t>
      </w:r>
      <w:r w:rsidR="0062579D">
        <w:rPr>
          <w:rFonts w:ascii="Times New Roman" w:hAnsi="Times New Roman" w:cs="Times New Roman"/>
          <w:sz w:val="24"/>
          <w:szCs w:val="24"/>
        </w:rPr>
        <w:t>the West Bank</w:t>
      </w:r>
      <w:r w:rsidR="00731BF3">
        <w:rPr>
          <w:rFonts w:ascii="Times New Roman" w:hAnsi="Times New Roman" w:cs="Times New Roman"/>
          <w:sz w:val="24"/>
          <w:szCs w:val="24"/>
        </w:rPr>
        <w:t>,</w:t>
      </w:r>
      <w:r w:rsidR="0062579D">
        <w:rPr>
          <w:rFonts w:ascii="Times New Roman" w:hAnsi="Times New Roman" w:cs="Times New Roman"/>
          <w:b/>
          <w:bCs/>
          <w:sz w:val="24"/>
          <w:szCs w:val="24"/>
        </w:rPr>
        <w:t xml:space="preserve"> </w:t>
      </w:r>
      <w:r w:rsidR="0062579D">
        <w:rPr>
          <w:rFonts w:ascii="Times New Roman" w:hAnsi="Times New Roman" w:cs="Times New Roman"/>
          <w:sz w:val="24"/>
          <w:szCs w:val="24"/>
        </w:rPr>
        <w:t>c</w:t>
      </w:r>
      <w:r w:rsidR="00BE2A3A" w:rsidRPr="00A34E18">
        <w:rPr>
          <w:rFonts w:ascii="Times New Roman" w:hAnsi="Times New Roman" w:cs="Times New Roman"/>
          <w:sz w:val="24"/>
          <w:szCs w:val="24"/>
        </w:rPr>
        <w:t>onstruction</w:t>
      </w:r>
      <w:r w:rsidR="002F552A" w:rsidRPr="00A34E18">
        <w:rPr>
          <w:rFonts w:ascii="Times New Roman" w:hAnsi="Times New Roman" w:cs="Times New Roman"/>
          <w:sz w:val="24"/>
          <w:szCs w:val="24"/>
        </w:rPr>
        <w:t xml:space="preserve"> activity </w:t>
      </w:r>
      <w:r w:rsidR="00BE2A3A" w:rsidRPr="00A34E18">
        <w:rPr>
          <w:rFonts w:ascii="Times New Roman" w:hAnsi="Times New Roman" w:cs="Times New Roman"/>
          <w:sz w:val="24"/>
          <w:szCs w:val="24"/>
        </w:rPr>
        <w:t xml:space="preserve">recorded </w:t>
      </w:r>
      <w:r w:rsidR="00D231E4">
        <w:rPr>
          <w:rFonts w:ascii="Times New Roman" w:hAnsi="Times New Roman" w:cs="Times New Roman"/>
          <w:sz w:val="24"/>
          <w:szCs w:val="24"/>
        </w:rPr>
        <w:t>the</w:t>
      </w:r>
      <w:r>
        <w:rPr>
          <w:rFonts w:ascii="Times New Roman" w:hAnsi="Times New Roman" w:cs="Times New Roman"/>
          <w:sz w:val="24"/>
          <w:szCs w:val="24"/>
        </w:rPr>
        <w:t xml:space="preserve"> highest </w:t>
      </w:r>
      <w:r w:rsidR="00731BF3">
        <w:rPr>
          <w:rFonts w:ascii="Times New Roman" w:hAnsi="Times New Roman" w:cs="Times New Roman"/>
          <w:sz w:val="24"/>
          <w:szCs w:val="24"/>
        </w:rPr>
        <w:t>increase</w:t>
      </w:r>
      <w:r w:rsidR="00D231E4" w:rsidRPr="00D231E4">
        <w:rPr>
          <w:rFonts w:ascii="Times New Roman" w:hAnsi="Times New Roman" w:cs="Times New Roman"/>
          <w:sz w:val="24"/>
          <w:szCs w:val="24"/>
        </w:rPr>
        <w:t xml:space="preserve"> </w:t>
      </w:r>
      <w:r w:rsidR="00D231E4" w:rsidRPr="00A34E18">
        <w:rPr>
          <w:rFonts w:ascii="Times New Roman" w:hAnsi="Times New Roman" w:cs="Times New Roman"/>
          <w:sz w:val="24"/>
          <w:szCs w:val="24"/>
        </w:rPr>
        <w:t>of 15.2%</w:t>
      </w:r>
      <w:r w:rsidR="002F552A" w:rsidRPr="00A34E18">
        <w:rPr>
          <w:rFonts w:ascii="Times New Roman" w:hAnsi="Times New Roman" w:cs="Times New Roman"/>
          <w:sz w:val="24"/>
          <w:szCs w:val="24"/>
        </w:rPr>
        <w:t xml:space="preserve"> in the number of </w:t>
      </w:r>
      <w:r w:rsidR="001567AF" w:rsidRPr="00A34E18">
        <w:rPr>
          <w:rFonts w:ascii="Times New Roman" w:hAnsi="Times New Roman" w:cs="Times New Roman"/>
          <w:sz w:val="24"/>
          <w:szCs w:val="24"/>
        </w:rPr>
        <w:t xml:space="preserve">employed persons </w:t>
      </w:r>
      <w:r w:rsidR="00BE2A3A" w:rsidRPr="00A34E18">
        <w:rPr>
          <w:rFonts w:ascii="Times New Roman" w:hAnsi="Times New Roman" w:cs="Times New Roman"/>
          <w:sz w:val="24"/>
          <w:szCs w:val="24"/>
        </w:rPr>
        <w:t xml:space="preserve">during 2013, followed by </w:t>
      </w:r>
      <w:r w:rsidR="005126DC" w:rsidRPr="00A34E18">
        <w:rPr>
          <w:rFonts w:ascii="Times New Roman" w:hAnsi="Times New Roman" w:cs="Times New Roman"/>
          <w:sz w:val="24"/>
          <w:szCs w:val="24"/>
        </w:rPr>
        <w:t>transport</w:t>
      </w:r>
      <w:r w:rsidR="00D231E4">
        <w:rPr>
          <w:rFonts w:ascii="Times New Roman" w:hAnsi="Times New Roman" w:cs="Times New Roman"/>
          <w:sz w:val="24"/>
          <w:szCs w:val="24"/>
        </w:rPr>
        <w:t>ation</w:t>
      </w:r>
      <w:r w:rsidR="005126DC" w:rsidRPr="00A34E18">
        <w:rPr>
          <w:rFonts w:ascii="Times New Roman" w:hAnsi="Times New Roman" w:cs="Times New Roman"/>
          <w:sz w:val="24"/>
          <w:szCs w:val="24"/>
        </w:rPr>
        <w:t xml:space="preserve"> and </w:t>
      </w:r>
      <w:r w:rsidR="00BE2A3A" w:rsidRPr="00A34E18">
        <w:rPr>
          <w:rFonts w:ascii="Times New Roman" w:hAnsi="Times New Roman" w:cs="Times New Roman"/>
          <w:sz w:val="24"/>
          <w:szCs w:val="24"/>
        </w:rPr>
        <w:t>storage with 7.3%</w:t>
      </w:r>
      <w:r w:rsidR="00D231E4">
        <w:rPr>
          <w:rFonts w:ascii="Times New Roman" w:hAnsi="Times New Roman" w:cs="Times New Roman"/>
          <w:sz w:val="24"/>
          <w:szCs w:val="24"/>
        </w:rPr>
        <w:t>.</w:t>
      </w:r>
      <w:r w:rsidR="00731BF3">
        <w:rPr>
          <w:rFonts w:ascii="Times New Roman" w:hAnsi="Times New Roman" w:cs="Times New Roman"/>
          <w:sz w:val="24"/>
          <w:szCs w:val="24"/>
        </w:rPr>
        <w:t xml:space="preserve">  </w:t>
      </w:r>
      <w:r w:rsidR="00D231E4">
        <w:rPr>
          <w:rFonts w:ascii="Times New Roman" w:hAnsi="Times New Roman" w:cs="Times New Roman"/>
          <w:sz w:val="24"/>
          <w:szCs w:val="24"/>
        </w:rPr>
        <w:t>T</w:t>
      </w:r>
      <w:r>
        <w:rPr>
          <w:rFonts w:ascii="Times New Roman" w:hAnsi="Times New Roman" w:cs="Times New Roman"/>
          <w:sz w:val="24"/>
          <w:szCs w:val="24"/>
        </w:rPr>
        <w:t>he</w:t>
      </w:r>
      <w:r w:rsidRPr="00A34E18">
        <w:rPr>
          <w:rFonts w:ascii="Times New Roman" w:hAnsi="Times New Roman" w:cs="Times New Roman"/>
          <w:sz w:val="24"/>
          <w:szCs w:val="24"/>
        </w:rPr>
        <w:t xml:space="preserve"> number of employed persons in information and communications </w:t>
      </w:r>
      <w:r w:rsidR="00FB0263">
        <w:rPr>
          <w:rFonts w:ascii="Times New Roman" w:hAnsi="Times New Roman" w:cs="Times New Roman"/>
          <w:sz w:val="24"/>
          <w:szCs w:val="24"/>
        </w:rPr>
        <w:t xml:space="preserve">decreased </w:t>
      </w:r>
      <w:r>
        <w:rPr>
          <w:rFonts w:ascii="Times New Roman" w:hAnsi="Times New Roman" w:cs="Times New Roman"/>
          <w:sz w:val="24"/>
          <w:szCs w:val="24"/>
        </w:rPr>
        <w:t>by 15.2%, and</w:t>
      </w:r>
      <w:r w:rsidR="00D231E4" w:rsidRPr="00D231E4">
        <w:rPr>
          <w:rFonts w:ascii="Times New Roman" w:hAnsi="Times New Roman" w:cs="Times New Roman"/>
          <w:sz w:val="24"/>
          <w:szCs w:val="24"/>
        </w:rPr>
        <w:t xml:space="preserve"> </w:t>
      </w:r>
      <w:r w:rsidR="00D231E4">
        <w:rPr>
          <w:rFonts w:ascii="Times New Roman" w:hAnsi="Times New Roman" w:cs="Times New Roman"/>
          <w:sz w:val="24"/>
          <w:szCs w:val="24"/>
        </w:rPr>
        <w:t>by 8.2%</w:t>
      </w:r>
      <w:r>
        <w:rPr>
          <w:rFonts w:ascii="Times New Roman" w:hAnsi="Times New Roman" w:cs="Times New Roman"/>
          <w:sz w:val="24"/>
          <w:szCs w:val="24"/>
        </w:rPr>
        <w:t xml:space="preserve"> in agriculture</w:t>
      </w:r>
      <w:r w:rsidR="00BE2A3A" w:rsidRPr="00A34E18">
        <w:rPr>
          <w:rFonts w:ascii="Times New Roman" w:hAnsi="Times New Roman" w:cs="Times New Roman"/>
          <w:sz w:val="24"/>
          <w:szCs w:val="24"/>
        </w:rPr>
        <w:t>.</w:t>
      </w:r>
      <w:r w:rsidR="004646F2">
        <w:rPr>
          <w:rFonts w:ascii="Times New Roman" w:hAnsi="Times New Roman" w:cs="Times New Roman"/>
          <w:sz w:val="24"/>
          <w:szCs w:val="24"/>
        </w:rPr>
        <w:t xml:space="preserve"> </w:t>
      </w:r>
      <w:r w:rsidR="00FB0263">
        <w:rPr>
          <w:rFonts w:ascii="Times New Roman" w:hAnsi="Times New Roman" w:cs="Times New Roman"/>
          <w:sz w:val="24"/>
          <w:szCs w:val="24"/>
        </w:rPr>
        <w:t xml:space="preserve"> </w:t>
      </w:r>
      <w:r w:rsidR="00BE2A3A" w:rsidRPr="00A34E18">
        <w:rPr>
          <w:rFonts w:ascii="Times New Roman" w:hAnsi="Times New Roman" w:cs="Times New Roman"/>
          <w:sz w:val="24"/>
          <w:szCs w:val="24"/>
        </w:rPr>
        <w:t xml:space="preserve">The Gaza Strip </w:t>
      </w:r>
      <w:r w:rsidR="003E1130">
        <w:rPr>
          <w:rFonts w:ascii="Times New Roman" w:hAnsi="Times New Roman" w:cs="Times New Roman"/>
          <w:sz w:val="24"/>
          <w:szCs w:val="24"/>
        </w:rPr>
        <w:t>witnessed</w:t>
      </w:r>
      <w:r w:rsidR="00BE2A3A" w:rsidRPr="00A34E18">
        <w:rPr>
          <w:rFonts w:ascii="Times New Roman" w:hAnsi="Times New Roman" w:cs="Times New Roman"/>
          <w:sz w:val="24"/>
          <w:szCs w:val="24"/>
        </w:rPr>
        <w:t xml:space="preserve"> </w:t>
      </w:r>
      <w:r w:rsidR="00AC72B6" w:rsidRPr="00A34E18">
        <w:rPr>
          <w:rFonts w:ascii="Times New Roman" w:hAnsi="Times New Roman" w:cs="Times New Roman"/>
          <w:sz w:val="24"/>
          <w:szCs w:val="24"/>
        </w:rPr>
        <w:t>an increase</w:t>
      </w:r>
      <w:r w:rsidR="00BE2A3A" w:rsidRPr="00A34E18">
        <w:rPr>
          <w:rFonts w:ascii="Times New Roman" w:hAnsi="Times New Roman" w:cs="Times New Roman"/>
          <w:sz w:val="24"/>
          <w:szCs w:val="24"/>
        </w:rPr>
        <w:t xml:space="preserve"> of 22.2% in information and communications </w:t>
      </w:r>
      <w:r w:rsidR="00AC72B6" w:rsidRPr="00A34E18">
        <w:rPr>
          <w:rFonts w:ascii="Times New Roman" w:hAnsi="Times New Roman" w:cs="Times New Roman"/>
          <w:sz w:val="24"/>
          <w:szCs w:val="24"/>
        </w:rPr>
        <w:t>activity</w:t>
      </w:r>
      <w:r w:rsidR="00BE2A3A" w:rsidRPr="00A34E18">
        <w:rPr>
          <w:rFonts w:ascii="Times New Roman" w:hAnsi="Times New Roman" w:cs="Times New Roman"/>
          <w:sz w:val="24"/>
          <w:szCs w:val="24"/>
        </w:rPr>
        <w:t xml:space="preserve"> during 2013, followed by </w:t>
      </w:r>
      <w:r w:rsidR="00D231E4">
        <w:rPr>
          <w:rFonts w:ascii="Times New Roman" w:hAnsi="Times New Roman" w:cs="Times New Roman"/>
          <w:sz w:val="24"/>
          <w:szCs w:val="24"/>
        </w:rPr>
        <w:t>a rise</w:t>
      </w:r>
      <w:r w:rsidR="00BE2A3A" w:rsidRPr="00A34E18">
        <w:rPr>
          <w:rFonts w:ascii="Times New Roman" w:hAnsi="Times New Roman" w:cs="Times New Roman"/>
          <w:sz w:val="24"/>
          <w:szCs w:val="24"/>
        </w:rPr>
        <w:t xml:space="preserve"> of 13.4% in</w:t>
      </w:r>
      <w:r w:rsidR="002F552A" w:rsidRPr="00A34E18">
        <w:rPr>
          <w:rFonts w:ascii="Times New Roman" w:hAnsi="Times New Roman" w:cs="Times New Roman"/>
          <w:sz w:val="24"/>
          <w:szCs w:val="24"/>
        </w:rPr>
        <w:t xml:space="preserve"> wholesale and retail</w:t>
      </w:r>
      <w:r w:rsidR="002F552A" w:rsidRPr="00A34E18">
        <w:rPr>
          <w:rFonts w:ascii="Times New Roman" w:hAnsi="Times New Roman" w:cs="Times New Roman"/>
          <w:snapToGrid w:val="0"/>
          <w:sz w:val="18"/>
          <w:szCs w:val="18"/>
        </w:rPr>
        <w:t xml:space="preserve"> </w:t>
      </w:r>
      <w:r w:rsidR="00BE2A3A" w:rsidRPr="00A34E18">
        <w:rPr>
          <w:rFonts w:ascii="Times New Roman" w:hAnsi="Times New Roman" w:cs="Times New Roman"/>
          <w:sz w:val="24"/>
          <w:szCs w:val="24"/>
        </w:rPr>
        <w:t>trade</w:t>
      </w:r>
      <w:r w:rsidR="00D231E4">
        <w:rPr>
          <w:rFonts w:ascii="Times New Roman" w:hAnsi="Times New Roman" w:cs="Times New Roman"/>
          <w:sz w:val="24"/>
          <w:szCs w:val="24"/>
        </w:rPr>
        <w:t>.</w:t>
      </w:r>
      <w:r w:rsidR="00BE2A3A" w:rsidRPr="00A34E18">
        <w:rPr>
          <w:rFonts w:ascii="Times New Roman" w:hAnsi="Times New Roman" w:cs="Times New Roman"/>
          <w:sz w:val="24"/>
          <w:szCs w:val="24"/>
        </w:rPr>
        <w:t xml:space="preserve"> </w:t>
      </w:r>
      <w:r w:rsidR="009C6E69">
        <w:rPr>
          <w:rFonts w:ascii="Times New Roman" w:hAnsi="Times New Roman" w:cs="Times New Roman"/>
          <w:sz w:val="24"/>
          <w:szCs w:val="24"/>
        </w:rPr>
        <w:t xml:space="preserve"> </w:t>
      </w:r>
      <w:r w:rsidR="00D231E4">
        <w:rPr>
          <w:rFonts w:ascii="Times New Roman" w:hAnsi="Times New Roman" w:cs="Times New Roman"/>
          <w:sz w:val="24"/>
          <w:szCs w:val="24"/>
        </w:rPr>
        <w:t>T</w:t>
      </w:r>
      <w:r w:rsidR="00BE2A3A" w:rsidRPr="00A34E18">
        <w:rPr>
          <w:rFonts w:ascii="Times New Roman" w:hAnsi="Times New Roman" w:cs="Times New Roman"/>
          <w:sz w:val="24"/>
          <w:szCs w:val="24"/>
        </w:rPr>
        <w:t xml:space="preserve">he number of </w:t>
      </w:r>
      <w:r w:rsidR="00773613" w:rsidRPr="00A34E18">
        <w:rPr>
          <w:rFonts w:ascii="Times New Roman" w:hAnsi="Times New Roman" w:cs="Times New Roman"/>
          <w:sz w:val="24"/>
          <w:szCs w:val="24"/>
        </w:rPr>
        <w:t xml:space="preserve">employed persons </w:t>
      </w:r>
      <w:r w:rsidR="00BE2A3A" w:rsidRPr="00A34E18">
        <w:rPr>
          <w:rFonts w:ascii="Times New Roman" w:hAnsi="Times New Roman" w:cs="Times New Roman"/>
          <w:sz w:val="24"/>
          <w:szCs w:val="24"/>
        </w:rPr>
        <w:t xml:space="preserve">in construction </w:t>
      </w:r>
      <w:r w:rsidR="00D231E4">
        <w:rPr>
          <w:rFonts w:ascii="Times New Roman" w:hAnsi="Times New Roman" w:cs="Times New Roman"/>
          <w:sz w:val="24"/>
          <w:szCs w:val="24"/>
        </w:rPr>
        <w:t>fell</w:t>
      </w:r>
      <w:r w:rsidR="00BE2A3A" w:rsidRPr="00A34E18">
        <w:rPr>
          <w:rFonts w:ascii="Times New Roman" w:hAnsi="Times New Roman" w:cs="Times New Roman"/>
          <w:sz w:val="24"/>
          <w:szCs w:val="24"/>
        </w:rPr>
        <w:t xml:space="preserve"> by 5.6%</w:t>
      </w:r>
      <w:r w:rsidR="00264DE8">
        <w:rPr>
          <w:rFonts w:ascii="Times New Roman" w:hAnsi="Times New Roman" w:cs="Times New Roman"/>
          <w:sz w:val="24"/>
          <w:szCs w:val="24"/>
        </w:rPr>
        <w:t xml:space="preserve"> </w:t>
      </w:r>
      <w:r w:rsidR="00D231E4">
        <w:rPr>
          <w:rFonts w:ascii="Times New Roman" w:hAnsi="Times New Roman" w:cs="Times New Roman"/>
          <w:sz w:val="24"/>
          <w:szCs w:val="24"/>
        </w:rPr>
        <w:t>due to</w:t>
      </w:r>
      <w:r w:rsidR="00BE2A3A" w:rsidRPr="002A1D16">
        <w:rPr>
          <w:rFonts w:ascii="Times New Roman" w:hAnsi="Times New Roman" w:cs="Times New Roman"/>
          <w:sz w:val="24"/>
          <w:szCs w:val="24"/>
        </w:rPr>
        <w:t xml:space="preserve"> the strict blockade on border crossings prevent</w:t>
      </w:r>
      <w:r w:rsidR="00D231E4">
        <w:rPr>
          <w:rFonts w:ascii="Times New Roman" w:hAnsi="Times New Roman" w:cs="Times New Roman"/>
          <w:sz w:val="24"/>
          <w:szCs w:val="24"/>
        </w:rPr>
        <w:t>ing</w:t>
      </w:r>
      <w:r w:rsidR="00BE2A3A" w:rsidRPr="002A1D16">
        <w:rPr>
          <w:rFonts w:ascii="Times New Roman" w:hAnsi="Times New Roman" w:cs="Times New Roman"/>
          <w:sz w:val="24"/>
          <w:szCs w:val="24"/>
        </w:rPr>
        <w:t xml:space="preserve"> all economic transactions to and from the Gaza </w:t>
      </w:r>
      <w:r w:rsidR="00477CA8">
        <w:rPr>
          <w:rFonts w:ascii="Times New Roman" w:hAnsi="Times New Roman" w:cs="Times New Roman"/>
          <w:sz w:val="24"/>
          <w:szCs w:val="24"/>
        </w:rPr>
        <w:t>Strip</w:t>
      </w:r>
      <w:r w:rsidR="00265928">
        <w:rPr>
          <w:rFonts w:ascii="Times New Roman" w:hAnsi="Times New Roman" w:cs="Times New Roman"/>
          <w:sz w:val="24"/>
          <w:szCs w:val="24"/>
        </w:rPr>
        <w:t>, especially</w:t>
      </w:r>
      <w:r w:rsidR="00D231E4">
        <w:rPr>
          <w:rFonts w:ascii="Times New Roman" w:hAnsi="Times New Roman" w:cs="Times New Roman"/>
          <w:sz w:val="24"/>
          <w:szCs w:val="24"/>
        </w:rPr>
        <w:t xml:space="preserve"> the </w:t>
      </w:r>
      <w:proofErr w:type="spellStart"/>
      <w:r w:rsidR="00BE2A3A" w:rsidRPr="002A1D16">
        <w:rPr>
          <w:rFonts w:ascii="Times New Roman" w:hAnsi="Times New Roman" w:cs="Times New Roman"/>
          <w:sz w:val="24"/>
          <w:szCs w:val="24"/>
        </w:rPr>
        <w:t>Rafah</w:t>
      </w:r>
      <w:proofErr w:type="spellEnd"/>
      <w:r w:rsidR="00BE2A3A" w:rsidRPr="002A1D16">
        <w:rPr>
          <w:rFonts w:ascii="Times New Roman" w:hAnsi="Times New Roman" w:cs="Times New Roman"/>
          <w:sz w:val="24"/>
          <w:szCs w:val="24"/>
        </w:rPr>
        <w:t xml:space="preserve"> border crossing with Egypt</w:t>
      </w:r>
      <w:r w:rsidR="00B35B5E">
        <w:rPr>
          <w:rFonts w:ascii="Times New Roman" w:hAnsi="Times New Roman" w:cs="Times New Roman"/>
          <w:sz w:val="24"/>
          <w:szCs w:val="24"/>
        </w:rPr>
        <w:t xml:space="preserve">, </w:t>
      </w:r>
      <w:r w:rsidR="00D231E4">
        <w:rPr>
          <w:rFonts w:ascii="Times New Roman" w:hAnsi="Times New Roman" w:cs="Times New Roman"/>
          <w:sz w:val="24"/>
          <w:szCs w:val="24"/>
        </w:rPr>
        <w:t>and</w:t>
      </w:r>
      <w:r w:rsidR="00B35B5E" w:rsidRPr="00B35B5E">
        <w:rPr>
          <w:rFonts w:ascii="Times New Roman" w:hAnsi="Times New Roman" w:cs="Times New Roman"/>
          <w:sz w:val="24"/>
          <w:szCs w:val="24"/>
        </w:rPr>
        <w:t xml:space="preserve"> le</w:t>
      </w:r>
      <w:r w:rsidR="00D231E4">
        <w:rPr>
          <w:rFonts w:ascii="Times New Roman" w:hAnsi="Times New Roman" w:cs="Times New Roman"/>
          <w:sz w:val="24"/>
          <w:szCs w:val="24"/>
        </w:rPr>
        <w:t>a</w:t>
      </w:r>
      <w:r w:rsidR="00B35B5E" w:rsidRPr="00B35B5E">
        <w:rPr>
          <w:rFonts w:ascii="Times New Roman" w:hAnsi="Times New Roman" w:cs="Times New Roman"/>
          <w:sz w:val="24"/>
          <w:szCs w:val="24"/>
        </w:rPr>
        <w:t>d</w:t>
      </w:r>
      <w:r w:rsidR="00D231E4">
        <w:rPr>
          <w:rFonts w:ascii="Times New Roman" w:hAnsi="Times New Roman" w:cs="Times New Roman"/>
          <w:sz w:val="24"/>
          <w:szCs w:val="24"/>
        </w:rPr>
        <w:t>ing</w:t>
      </w:r>
      <w:r w:rsidR="00B35B5E" w:rsidRPr="00B35B5E">
        <w:rPr>
          <w:rFonts w:ascii="Times New Roman" w:hAnsi="Times New Roman" w:cs="Times New Roman"/>
          <w:sz w:val="24"/>
          <w:szCs w:val="24"/>
        </w:rPr>
        <w:t xml:space="preserve"> to a decline </w:t>
      </w:r>
      <w:r w:rsidR="008B6E62">
        <w:rPr>
          <w:rFonts w:ascii="Times New Roman" w:hAnsi="Times New Roman" w:cs="Times New Roman"/>
          <w:sz w:val="24"/>
          <w:szCs w:val="24"/>
        </w:rPr>
        <w:t xml:space="preserve">in </w:t>
      </w:r>
      <w:r w:rsidR="00B35B5E" w:rsidRPr="00B35B5E">
        <w:rPr>
          <w:rFonts w:ascii="Times New Roman" w:hAnsi="Times New Roman" w:cs="Times New Roman"/>
          <w:sz w:val="24"/>
          <w:szCs w:val="24"/>
        </w:rPr>
        <w:t>construction activity</w:t>
      </w:r>
      <w:r w:rsidR="00D231E4">
        <w:rPr>
          <w:rFonts w:ascii="Times New Roman" w:hAnsi="Times New Roman" w:cs="Times New Roman"/>
          <w:sz w:val="24"/>
          <w:szCs w:val="24"/>
        </w:rPr>
        <w:t xml:space="preserve"> indicators</w:t>
      </w:r>
      <w:r w:rsidR="00B35B5E" w:rsidRPr="00B35B5E">
        <w:rPr>
          <w:rFonts w:ascii="Times New Roman" w:hAnsi="Times New Roman" w:cs="Times New Roman"/>
          <w:sz w:val="24"/>
          <w:szCs w:val="24"/>
        </w:rPr>
        <w:t xml:space="preserve"> during the year</w:t>
      </w:r>
      <w:r w:rsidR="008B6E62">
        <w:rPr>
          <w:rFonts w:ascii="Times New Roman" w:hAnsi="Times New Roman" w:cs="Times New Roman"/>
          <w:sz w:val="24"/>
          <w:szCs w:val="24"/>
        </w:rPr>
        <w:t xml:space="preserve"> </w:t>
      </w:r>
      <w:r w:rsidR="007779EC" w:rsidRPr="007779EC">
        <w:rPr>
          <w:rFonts w:ascii="Times New Roman" w:hAnsi="Times New Roman" w:cs="Times New Roman"/>
          <w:b/>
          <w:bCs/>
        </w:rPr>
        <w:t xml:space="preserve">(see </w:t>
      </w:r>
      <w:r w:rsidR="007779EC" w:rsidRPr="002A1D16">
        <w:rPr>
          <w:rFonts w:ascii="Times New Roman" w:hAnsi="Times New Roman" w:cs="Times New Roman"/>
          <w:b/>
          <w:bCs/>
        </w:rPr>
        <w:t>Table 4</w:t>
      </w:r>
      <w:r w:rsidR="007779EC" w:rsidRPr="007779EC">
        <w:rPr>
          <w:rFonts w:ascii="Times New Roman" w:hAnsi="Times New Roman" w:cs="Times New Roman"/>
          <w:b/>
          <w:bCs/>
        </w:rPr>
        <w:t>)</w:t>
      </w:r>
      <w:r w:rsidR="008B6E62">
        <w:rPr>
          <w:rFonts w:ascii="Times New Roman" w:hAnsi="Times New Roman" w:cs="Times New Roman"/>
          <w:sz w:val="24"/>
          <w:szCs w:val="24"/>
        </w:rPr>
        <w:t>.</w:t>
      </w:r>
      <w:r w:rsidR="007779EC">
        <w:rPr>
          <w:rFonts w:ascii="Times New Roman" w:hAnsi="Times New Roman" w:cs="Times New Roman"/>
          <w:sz w:val="24"/>
          <w:szCs w:val="24"/>
        </w:rPr>
        <w:t xml:space="preserve"> </w:t>
      </w:r>
      <w:r w:rsidR="00BE2A3A" w:rsidRPr="002A1D16">
        <w:rPr>
          <w:rFonts w:ascii="Times New Roman" w:hAnsi="Times New Roman" w:cs="Times New Roman"/>
          <w:sz w:val="24"/>
          <w:szCs w:val="24"/>
        </w:rPr>
        <w:t xml:space="preserve">  </w:t>
      </w:r>
    </w:p>
    <w:p w:rsidR="00BD372E" w:rsidRPr="002A1D16" w:rsidRDefault="00BD372E" w:rsidP="00CF2033">
      <w:pPr>
        <w:spacing w:after="0"/>
        <w:jc w:val="both"/>
        <w:rPr>
          <w:rFonts w:ascii="Times New Roman" w:hAnsi="Times New Roman" w:cs="Times New Roman"/>
          <w:sz w:val="24"/>
          <w:szCs w:val="24"/>
        </w:rPr>
      </w:pPr>
    </w:p>
    <w:p w:rsidR="007017A1" w:rsidRDefault="007017A1" w:rsidP="00773613">
      <w:pPr>
        <w:spacing w:after="0" w:line="360" w:lineRule="auto"/>
        <w:jc w:val="center"/>
        <w:rPr>
          <w:rFonts w:ascii="Times New Roman" w:hAnsi="Times New Roman" w:cs="Times New Roman"/>
          <w:b/>
          <w:bCs/>
        </w:rPr>
      </w:pPr>
    </w:p>
    <w:p w:rsidR="007017A1" w:rsidRDefault="007017A1" w:rsidP="00773613">
      <w:pPr>
        <w:spacing w:after="0" w:line="360" w:lineRule="auto"/>
        <w:jc w:val="center"/>
        <w:rPr>
          <w:rFonts w:ascii="Times New Roman" w:hAnsi="Times New Roman" w:cs="Times New Roman"/>
          <w:b/>
          <w:bCs/>
        </w:rPr>
      </w:pPr>
    </w:p>
    <w:p w:rsidR="001A143C" w:rsidRDefault="001A143C" w:rsidP="00773613">
      <w:pPr>
        <w:spacing w:after="0" w:line="360" w:lineRule="auto"/>
        <w:jc w:val="center"/>
        <w:rPr>
          <w:rFonts w:ascii="Times New Roman" w:hAnsi="Times New Roman" w:cs="Times New Roman"/>
          <w:b/>
          <w:bCs/>
        </w:rPr>
      </w:pPr>
    </w:p>
    <w:p w:rsidR="008A3152" w:rsidRPr="002863C4" w:rsidRDefault="008A3152" w:rsidP="002863C4">
      <w:pPr>
        <w:spacing w:after="0" w:line="360" w:lineRule="auto"/>
        <w:jc w:val="center"/>
        <w:rPr>
          <w:rFonts w:ascii="Arial" w:hAnsi="Arial" w:cs="Arial"/>
          <w:b/>
          <w:bCs/>
          <w:lang w:eastAsia="ar-SA"/>
        </w:rPr>
      </w:pPr>
      <w:r w:rsidRPr="002863C4">
        <w:rPr>
          <w:rFonts w:ascii="Arial" w:hAnsi="Arial" w:cs="Arial"/>
          <w:b/>
          <w:bCs/>
        </w:rPr>
        <w:lastRenderedPageBreak/>
        <w:t xml:space="preserve">Table 4: </w:t>
      </w:r>
      <w:r w:rsidR="002863C4" w:rsidRPr="002863C4">
        <w:rPr>
          <w:rFonts w:ascii="Arial" w:hAnsi="Arial" w:cs="Arial"/>
          <w:b/>
          <w:bCs/>
          <w:lang w:eastAsia="ar-SA"/>
        </w:rPr>
        <w:t>N</w:t>
      </w:r>
      <w:r w:rsidR="00FD41CB">
        <w:rPr>
          <w:rFonts w:ascii="Arial" w:hAnsi="Arial" w:cs="Arial"/>
          <w:b/>
          <w:bCs/>
          <w:lang w:eastAsia="ar-SA"/>
        </w:rPr>
        <w:t>umber of employed persons</w:t>
      </w:r>
      <w:r w:rsidR="002863C4" w:rsidRPr="002863C4">
        <w:rPr>
          <w:rFonts w:ascii="Arial" w:hAnsi="Arial" w:cs="Arial"/>
          <w:b/>
          <w:bCs/>
          <w:lang w:eastAsia="ar-SA"/>
        </w:rPr>
        <w:t xml:space="preserve"> by economic activity and percentage change by region, </w:t>
      </w:r>
      <w:r w:rsidR="002863C4" w:rsidRPr="002863C4">
        <w:rPr>
          <w:rFonts w:ascii="Arial" w:hAnsi="Arial" w:cs="Arial"/>
          <w:b/>
          <w:bCs/>
          <w:rtl/>
          <w:lang w:eastAsia="ar-SA"/>
        </w:rPr>
        <w:t xml:space="preserve"> </w:t>
      </w:r>
      <w:r w:rsidR="002863C4" w:rsidRPr="002863C4">
        <w:rPr>
          <w:rFonts w:ascii="Arial" w:hAnsi="Arial" w:cs="Arial"/>
          <w:b/>
          <w:bCs/>
          <w:lang w:eastAsia="ar-SA"/>
        </w:rPr>
        <w:t>2012, 2013</w:t>
      </w:r>
    </w:p>
    <w:p w:rsidR="00D7751C" w:rsidRPr="00D7751C" w:rsidRDefault="00D7751C" w:rsidP="00D7751C">
      <w:pPr>
        <w:spacing w:after="0" w:line="360" w:lineRule="auto"/>
        <w:jc w:val="center"/>
        <w:rPr>
          <w:rFonts w:ascii="Arial" w:hAnsi="Arial" w:cs="Arial"/>
          <w:b/>
          <w:bCs/>
          <w:sz w:val="12"/>
          <w:szCs w:val="12"/>
          <w:lang w:eastAsia="ar-SA"/>
        </w:rPr>
      </w:pPr>
    </w:p>
    <w:tbl>
      <w:tblPr>
        <w:tblW w:w="9000" w:type="dxa"/>
        <w:tblBorders>
          <w:top w:val="single" w:sz="12" w:space="0" w:color="auto"/>
          <w:bottom w:val="single" w:sz="12" w:space="0" w:color="auto"/>
        </w:tblBorders>
        <w:tblLayout w:type="fixed"/>
        <w:tblLook w:val="0000"/>
      </w:tblPr>
      <w:tblGrid>
        <w:gridCol w:w="3652"/>
        <w:gridCol w:w="1069"/>
        <w:gridCol w:w="1070"/>
        <w:gridCol w:w="535"/>
        <w:gridCol w:w="534"/>
        <w:gridCol w:w="1070"/>
        <w:gridCol w:w="1070"/>
      </w:tblGrid>
      <w:tr w:rsidR="005906FF" w:rsidRPr="002A1D16" w:rsidTr="00BD372E">
        <w:trPr>
          <w:cantSplit/>
          <w:trHeight w:hRule="exact" w:val="284"/>
        </w:trPr>
        <w:tc>
          <w:tcPr>
            <w:tcW w:w="3652" w:type="dxa"/>
            <w:vMerge w:val="restart"/>
            <w:tcBorders>
              <w:top w:val="single" w:sz="12" w:space="0" w:color="auto"/>
              <w:bottom w:val="nil"/>
            </w:tcBorders>
            <w:vAlign w:val="center"/>
          </w:tcPr>
          <w:p w:rsidR="00B87732" w:rsidRPr="002A1D16" w:rsidRDefault="00B87732" w:rsidP="007A7FF4">
            <w:pPr>
              <w:spacing w:after="0"/>
              <w:rPr>
                <w:rFonts w:ascii="Times New Roman" w:hAnsi="Times New Roman" w:cs="Times New Roman"/>
                <w:b/>
                <w:bCs/>
                <w:sz w:val="18"/>
                <w:szCs w:val="18"/>
              </w:rPr>
            </w:pPr>
            <w:r w:rsidRPr="002A1D16">
              <w:rPr>
                <w:rFonts w:ascii="Times New Roman" w:hAnsi="Times New Roman" w:cs="Times New Roman"/>
                <w:b/>
                <w:bCs/>
                <w:sz w:val="18"/>
                <w:szCs w:val="18"/>
              </w:rPr>
              <w:t>Economic activity</w:t>
            </w:r>
          </w:p>
        </w:tc>
        <w:tc>
          <w:tcPr>
            <w:tcW w:w="2674" w:type="dxa"/>
            <w:gridSpan w:val="3"/>
            <w:tcBorders>
              <w:top w:val="single" w:sz="12" w:space="0" w:color="auto"/>
              <w:bottom w:val="single" w:sz="12" w:space="0" w:color="auto"/>
            </w:tcBorders>
            <w:vAlign w:val="center"/>
          </w:tcPr>
          <w:p w:rsidR="00B87732" w:rsidRPr="002A1D16" w:rsidRDefault="00CD1B00" w:rsidP="00D046C8">
            <w:pPr>
              <w:spacing w:after="0"/>
              <w:jc w:val="center"/>
              <w:rPr>
                <w:rFonts w:ascii="Times New Roman" w:hAnsi="Times New Roman" w:cs="Times New Roman"/>
                <w:b/>
                <w:bCs/>
                <w:sz w:val="18"/>
                <w:szCs w:val="18"/>
              </w:rPr>
            </w:pPr>
            <w:r w:rsidRPr="002A1D16">
              <w:rPr>
                <w:rFonts w:ascii="Times New Roman" w:hAnsi="Times New Roman" w:cs="Times New Roman"/>
                <w:b/>
                <w:bCs/>
                <w:sz w:val="18"/>
                <w:szCs w:val="18"/>
              </w:rPr>
              <w:t xml:space="preserve">      </w:t>
            </w:r>
            <w:r w:rsidR="001F53F2" w:rsidRPr="002A1D16">
              <w:rPr>
                <w:rFonts w:ascii="Times New Roman" w:hAnsi="Times New Roman" w:cs="Times New Roman"/>
                <w:b/>
                <w:bCs/>
                <w:sz w:val="18"/>
                <w:szCs w:val="18"/>
              </w:rPr>
              <w:t>Palestine</w:t>
            </w:r>
          </w:p>
        </w:tc>
        <w:tc>
          <w:tcPr>
            <w:tcW w:w="2674" w:type="dxa"/>
            <w:gridSpan w:val="3"/>
            <w:tcBorders>
              <w:top w:val="single" w:sz="12" w:space="0" w:color="auto"/>
              <w:bottom w:val="nil"/>
            </w:tcBorders>
            <w:vAlign w:val="center"/>
          </w:tcPr>
          <w:p w:rsidR="00B87732" w:rsidRPr="002A1D16" w:rsidRDefault="00B87732" w:rsidP="00D046C8">
            <w:pPr>
              <w:spacing w:after="0"/>
              <w:jc w:val="center"/>
              <w:rPr>
                <w:rFonts w:ascii="Times New Roman" w:hAnsi="Times New Roman" w:cs="Times New Roman"/>
                <w:b/>
                <w:bCs/>
                <w:sz w:val="18"/>
                <w:szCs w:val="18"/>
              </w:rPr>
            </w:pPr>
            <w:r w:rsidRPr="002A1D16">
              <w:rPr>
                <w:rFonts w:ascii="Times New Roman" w:hAnsi="Times New Roman" w:cs="Times New Roman"/>
                <w:b/>
                <w:bCs/>
                <w:sz w:val="18"/>
                <w:szCs w:val="18"/>
              </w:rPr>
              <w:t>% change</w:t>
            </w:r>
          </w:p>
        </w:tc>
      </w:tr>
      <w:tr w:rsidR="00CB1ECF" w:rsidRPr="002A1D16" w:rsidTr="00CB1ECF">
        <w:trPr>
          <w:cantSplit/>
          <w:trHeight w:hRule="exact" w:val="946"/>
        </w:trPr>
        <w:tc>
          <w:tcPr>
            <w:tcW w:w="3652" w:type="dxa"/>
            <w:vMerge/>
            <w:tcBorders>
              <w:top w:val="nil"/>
              <w:bottom w:val="single" w:sz="12" w:space="0" w:color="auto"/>
            </w:tcBorders>
            <w:vAlign w:val="center"/>
          </w:tcPr>
          <w:p w:rsidR="00CB1ECF" w:rsidRPr="002A1D16" w:rsidRDefault="00CB1ECF" w:rsidP="007A7FF4">
            <w:pPr>
              <w:spacing w:after="0"/>
              <w:jc w:val="center"/>
              <w:rPr>
                <w:rFonts w:ascii="Times New Roman" w:hAnsi="Times New Roman" w:cs="Times New Roman"/>
                <w:b/>
                <w:bCs/>
                <w:sz w:val="18"/>
                <w:szCs w:val="18"/>
              </w:rPr>
            </w:pPr>
          </w:p>
        </w:tc>
        <w:tc>
          <w:tcPr>
            <w:tcW w:w="1069" w:type="dxa"/>
            <w:tcBorders>
              <w:top w:val="nil"/>
              <w:bottom w:val="single" w:sz="12" w:space="0" w:color="auto"/>
            </w:tcBorders>
            <w:vAlign w:val="center"/>
          </w:tcPr>
          <w:p w:rsidR="00CB1ECF" w:rsidRPr="002A1D16" w:rsidRDefault="00C700F9" w:rsidP="00CB1ECF">
            <w:pPr>
              <w:spacing w:after="0"/>
              <w:jc w:val="center"/>
              <w:rPr>
                <w:rFonts w:ascii="Times New Roman" w:hAnsi="Times New Roman" w:cs="Times New Roman"/>
                <w:b/>
                <w:bCs/>
                <w:sz w:val="18"/>
                <w:szCs w:val="18"/>
              </w:rPr>
            </w:pPr>
            <w:r>
              <w:rPr>
                <w:rFonts w:ascii="Times New Roman" w:hAnsi="Times New Roman" w:cs="Times New Roman"/>
                <w:b/>
                <w:bCs/>
                <w:sz w:val="18"/>
                <w:szCs w:val="18"/>
              </w:rPr>
              <w:t>number</w:t>
            </w:r>
            <w:r w:rsidR="00CB1ECF" w:rsidRPr="002A1D16">
              <w:rPr>
                <w:rFonts w:ascii="Times New Roman" w:hAnsi="Times New Roman" w:cs="Times New Roman"/>
                <w:b/>
                <w:bCs/>
                <w:sz w:val="18"/>
                <w:szCs w:val="18"/>
              </w:rPr>
              <w:t xml:space="preserve"> of </w:t>
            </w:r>
            <w:r w:rsidR="00CB1ECF">
              <w:rPr>
                <w:rFonts w:ascii="Times New Roman" w:hAnsi="Times New Roman" w:cs="Times New Roman"/>
                <w:b/>
                <w:bCs/>
                <w:sz w:val="18"/>
                <w:szCs w:val="18"/>
              </w:rPr>
              <w:t>Employed Persons</w:t>
            </w:r>
            <w:r w:rsidR="00CB1ECF" w:rsidRPr="002A1D16">
              <w:rPr>
                <w:rFonts w:ascii="Times New Roman" w:hAnsi="Times New Roman" w:cs="Times New Roman"/>
                <w:b/>
                <w:bCs/>
                <w:sz w:val="18"/>
                <w:szCs w:val="18"/>
              </w:rPr>
              <w:t xml:space="preserve"> </w:t>
            </w:r>
            <w:r w:rsidR="00CB1ECF" w:rsidRPr="002A1D16">
              <w:rPr>
                <w:rFonts w:ascii="Times New Roman" w:hAnsi="Times New Roman" w:cs="Times New Roman"/>
                <w:b/>
                <w:bCs/>
                <w:sz w:val="18"/>
                <w:szCs w:val="18"/>
                <w:rtl/>
              </w:rPr>
              <w:t>201</w:t>
            </w:r>
            <w:r w:rsidR="00CB1ECF" w:rsidRPr="002A1D16">
              <w:rPr>
                <w:rFonts w:ascii="Times New Roman" w:hAnsi="Times New Roman" w:cs="Times New Roman"/>
                <w:b/>
                <w:bCs/>
                <w:sz w:val="18"/>
                <w:szCs w:val="18"/>
              </w:rPr>
              <w:t>2</w:t>
            </w:r>
          </w:p>
        </w:tc>
        <w:tc>
          <w:tcPr>
            <w:tcW w:w="1070" w:type="dxa"/>
            <w:tcBorders>
              <w:top w:val="nil"/>
              <w:bottom w:val="single" w:sz="12" w:space="0" w:color="auto"/>
            </w:tcBorders>
            <w:vAlign w:val="center"/>
          </w:tcPr>
          <w:p w:rsidR="00CB1ECF" w:rsidRPr="002A1D16" w:rsidRDefault="00C700F9" w:rsidP="00CB1ECF">
            <w:pPr>
              <w:spacing w:after="0"/>
              <w:jc w:val="center"/>
              <w:rPr>
                <w:rFonts w:ascii="Times New Roman" w:hAnsi="Times New Roman" w:cs="Times New Roman"/>
                <w:b/>
                <w:bCs/>
                <w:sz w:val="18"/>
                <w:szCs w:val="18"/>
              </w:rPr>
            </w:pPr>
            <w:r>
              <w:rPr>
                <w:rFonts w:ascii="Times New Roman" w:hAnsi="Times New Roman" w:cs="Times New Roman"/>
                <w:b/>
                <w:bCs/>
                <w:sz w:val="18"/>
                <w:szCs w:val="18"/>
              </w:rPr>
              <w:t>number</w:t>
            </w:r>
            <w:r w:rsidRPr="002A1D16">
              <w:rPr>
                <w:rFonts w:ascii="Times New Roman" w:hAnsi="Times New Roman" w:cs="Times New Roman"/>
                <w:b/>
                <w:bCs/>
                <w:sz w:val="18"/>
                <w:szCs w:val="18"/>
              </w:rPr>
              <w:t xml:space="preserve"> of</w:t>
            </w:r>
            <w:r>
              <w:rPr>
                <w:rFonts w:ascii="Times New Roman" w:hAnsi="Times New Roman" w:cs="Times New Roman"/>
                <w:b/>
                <w:bCs/>
                <w:sz w:val="18"/>
                <w:szCs w:val="18"/>
              </w:rPr>
              <w:t xml:space="preserve"> </w:t>
            </w:r>
            <w:r w:rsidR="00CB1ECF">
              <w:rPr>
                <w:rFonts w:ascii="Times New Roman" w:hAnsi="Times New Roman" w:cs="Times New Roman"/>
                <w:b/>
                <w:bCs/>
                <w:sz w:val="18"/>
                <w:szCs w:val="18"/>
              </w:rPr>
              <w:t>Employed Persons</w:t>
            </w:r>
            <w:r w:rsidR="00CB1ECF" w:rsidRPr="002A1D16">
              <w:rPr>
                <w:rFonts w:ascii="Times New Roman" w:hAnsi="Times New Roman" w:cs="Times New Roman"/>
                <w:b/>
                <w:bCs/>
                <w:sz w:val="18"/>
                <w:szCs w:val="18"/>
              </w:rPr>
              <w:t xml:space="preserve"> </w:t>
            </w:r>
            <w:r w:rsidR="00CB1ECF">
              <w:rPr>
                <w:rFonts w:ascii="Times New Roman" w:hAnsi="Times New Roman" w:cs="Times New Roman"/>
                <w:b/>
                <w:bCs/>
                <w:sz w:val="18"/>
                <w:szCs w:val="18"/>
              </w:rPr>
              <w:t>2013</w:t>
            </w:r>
          </w:p>
        </w:tc>
        <w:tc>
          <w:tcPr>
            <w:tcW w:w="1069" w:type="dxa"/>
            <w:gridSpan w:val="2"/>
            <w:tcBorders>
              <w:top w:val="nil"/>
              <w:bottom w:val="single" w:sz="12" w:space="0" w:color="auto"/>
            </w:tcBorders>
            <w:vAlign w:val="center"/>
          </w:tcPr>
          <w:p w:rsidR="00CB1ECF" w:rsidRPr="002A1D16" w:rsidRDefault="00CB1ECF" w:rsidP="007A7FF4">
            <w:pPr>
              <w:spacing w:after="0"/>
              <w:jc w:val="center"/>
              <w:rPr>
                <w:rFonts w:ascii="Times New Roman" w:hAnsi="Times New Roman" w:cs="Times New Roman"/>
                <w:b/>
                <w:bCs/>
                <w:sz w:val="18"/>
                <w:szCs w:val="18"/>
              </w:rPr>
            </w:pPr>
            <w:r w:rsidRPr="002A1D16">
              <w:rPr>
                <w:rFonts w:ascii="Times New Roman" w:hAnsi="Times New Roman" w:cs="Times New Roman"/>
                <w:b/>
                <w:bCs/>
                <w:sz w:val="18"/>
                <w:szCs w:val="18"/>
              </w:rPr>
              <w:t>% change</w:t>
            </w:r>
          </w:p>
        </w:tc>
        <w:tc>
          <w:tcPr>
            <w:tcW w:w="1070" w:type="dxa"/>
            <w:tcBorders>
              <w:top w:val="nil"/>
              <w:bottom w:val="single" w:sz="12" w:space="0" w:color="auto"/>
            </w:tcBorders>
            <w:vAlign w:val="center"/>
          </w:tcPr>
          <w:p w:rsidR="00CB1ECF" w:rsidRPr="002A1D16" w:rsidRDefault="00CB1ECF" w:rsidP="007A7FF4">
            <w:pPr>
              <w:spacing w:after="0"/>
              <w:jc w:val="center"/>
              <w:rPr>
                <w:rFonts w:ascii="Times New Roman" w:hAnsi="Times New Roman" w:cs="Times New Roman"/>
                <w:b/>
                <w:bCs/>
                <w:sz w:val="18"/>
                <w:szCs w:val="18"/>
              </w:rPr>
            </w:pPr>
            <w:r w:rsidRPr="002A1D16">
              <w:rPr>
                <w:rFonts w:ascii="Times New Roman" w:hAnsi="Times New Roman" w:cs="Times New Roman"/>
                <w:b/>
                <w:bCs/>
                <w:sz w:val="18"/>
                <w:szCs w:val="18"/>
              </w:rPr>
              <w:t>West Bank</w:t>
            </w:r>
          </w:p>
        </w:tc>
        <w:tc>
          <w:tcPr>
            <w:tcW w:w="1070" w:type="dxa"/>
            <w:tcBorders>
              <w:top w:val="nil"/>
              <w:bottom w:val="single" w:sz="12" w:space="0" w:color="auto"/>
            </w:tcBorders>
            <w:vAlign w:val="center"/>
          </w:tcPr>
          <w:p w:rsidR="00CB1ECF" w:rsidRPr="002A1D16" w:rsidRDefault="00CB1ECF" w:rsidP="007A7FF4">
            <w:pPr>
              <w:spacing w:after="0"/>
              <w:jc w:val="center"/>
              <w:rPr>
                <w:rFonts w:ascii="Times New Roman" w:hAnsi="Times New Roman" w:cs="Times New Roman"/>
                <w:b/>
                <w:bCs/>
                <w:sz w:val="18"/>
                <w:szCs w:val="18"/>
              </w:rPr>
            </w:pPr>
            <w:r w:rsidRPr="002A1D16">
              <w:rPr>
                <w:rFonts w:ascii="Times New Roman" w:hAnsi="Times New Roman" w:cs="Times New Roman"/>
                <w:b/>
                <w:bCs/>
                <w:sz w:val="18"/>
                <w:szCs w:val="18"/>
              </w:rPr>
              <w:t>Gaza Strip</w:t>
            </w:r>
          </w:p>
        </w:tc>
      </w:tr>
      <w:tr w:rsidR="00BD7984" w:rsidRPr="002A1D16" w:rsidTr="00D046C8">
        <w:trPr>
          <w:trHeight w:hRule="exact" w:val="284"/>
        </w:trPr>
        <w:tc>
          <w:tcPr>
            <w:tcW w:w="3652" w:type="dxa"/>
            <w:tcBorders>
              <w:top w:val="single" w:sz="12" w:space="0" w:color="auto"/>
            </w:tcBorders>
            <w:vAlign w:val="center"/>
          </w:tcPr>
          <w:p w:rsidR="00BD7984" w:rsidRPr="002A1D16" w:rsidRDefault="00BD7984" w:rsidP="00072717">
            <w:pPr>
              <w:spacing w:after="0"/>
              <w:rPr>
                <w:rFonts w:ascii="Times New Roman" w:hAnsi="Times New Roman" w:cs="Times New Roman"/>
                <w:snapToGrid w:val="0"/>
                <w:sz w:val="18"/>
                <w:szCs w:val="18"/>
              </w:rPr>
            </w:pPr>
            <w:r w:rsidRPr="002A1D16">
              <w:rPr>
                <w:rFonts w:ascii="Times New Roman" w:hAnsi="Times New Roman" w:cs="Times New Roman"/>
                <w:snapToGrid w:val="0"/>
                <w:sz w:val="18"/>
                <w:szCs w:val="18"/>
              </w:rPr>
              <w:t xml:space="preserve">Agriculture </w:t>
            </w:r>
          </w:p>
        </w:tc>
        <w:tc>
          <w:tcPr>
            <w:tcW w:w="1069" w:type="dxa"/>
            <w:tcBorders>
              <w:top w:val="single" w:sz="12" w:space="0" w:color="auto"/>
            </w:tcBorders>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98,300</w:t>
            </w:r>
          </w:p>
        </w:tc>
        <w:tc>
          <w:tcPr>
            <w:tcW w:w="1070" w:type="dxa"/>
            <w:tcBorders>
              <w:top w:val="single" w:sz="12" w:space="0" w:color="auto"/>
            </w:tcBorders>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93,100</w:t>
            </w:r>
          </w:p>
        </w:tc>
        <w:tc>
          <w:tcPr>
            <w:tcW w:w="1069" w:type="dxa"/>
            <w:gridSpan w:val="2"/>
            <w:tcBorders>
              <w:top w:val="single" w:sz="12" w:space="0" w:color="auto"/>
            </w:tcBorders>
            <w:vAlign w:val="center"/>
          </w:tcPr>
          <w:p w:rsidR="00BD7984" w:rsidRPr="002A1D16" w:rsidRDefault="00BD7984" w:rsidP="004F2FCB">
            <w:pPr>
              <w:jc w:val="right"/>
              <w:rPr>
                <w:rFonts w:ascii="Arial" w:hAnsi="Arial" w:cs="Arial"/>
                <w:sz w:val="18"/>
                <w:szCs w:val="18"/>
                <w:rtl/>
              </w:rPr>
            </w:pPr>
            <w:r w:rsidRPr="002A1D16">
              <w:rPr>
                <w:rFonts w:ascii="Arial" w:hAnsi="Arial" w:cs="Arial"/>
                <w:sz w:val="18"/>
                <w:szCs w:val="18"/>
                <w:rtl/>
              </w:rPr>
              <w:t>5.3-</w:t>
            </w:r>
          </w:p>
        </w:tc>
        <w:tc>
          <w:tcPr>
            <w:tcW w:w="1070" w:type="dxa"/>
            <w:tcBorders>
              <w:top w:val="single" w:sz="12" w:space="0" w:color="auto"/>
            </w:tcBorders>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8.2-</w:t>
            </w:r>
          </w:p>
        </w:tc>
        <w:tc>
          <w:tcPr>
            <w:tcW w:w="1070" w:type="dxa"/>
            <w:tcBorders>
              <w:top w:val="single" w:sz="12" w:space="0" w:color="auto"/>
            </w:tcBorders>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5.1</w:t>
            </w:r>
          </w:p>
        </w:tc>
      </w:tr>
      <w:tr w:rsidR="00BD7984" w:rsidRPr="002A1D16" w:rsidTr="00D046C8">
        <w:trPr>
          <w:trHeight w:hRule="exact" w:val="284"/>
        </w:trPr>
        <w:tc>
          <w:tcPr>
            <w:tcW w:w="3652" w:type="dxa"/>
            <w:vAlign w:val="center"/>
          </w:tcPr>
          <w:p w:rsidR="00BD7984" w:rsidRPr="002A1D16" w:rsidRDefault="00253B23" w:rsidP="00072717">
            <w:pPr>
              <w:spacing w:after="0"/>
              <w:rPr>
                <w:rFonts w:ascii="Times New Roman" w:hAnsi="Times New Roman" w:cs="Times New Roman"/>
                <w:snapToGrid w:val="0"/>
                <w:sz w:val="18"/>
                <w:szCs w:val="18"/>
              </w:rPr>
            </w:pPr>
            <w:r>
              <w:rPr>
                <w:rFonts w:ascii="Times New Roman" w:hAnsi="Times New Roman" w:cs="Times New Roman"/>
                <w:snapToGrid w:val="0"/>
                <w:sz w:val="18"/>
                <w:szCs w:val="18"/>
              </w:rPr>
              <w:t>Industry</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108,500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113,500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4.6</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4.8</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3.8</w:t>
            </w:r>
          </w:p>
        </w:tc>
      </w:tr>
      <w:tr w:rsidR="00BD7984" w:rsidRPr="002A1D16" w:rsidTr="00D046C8">
        <w:trPr>
          <w:trHeight w:hRule="exact" w:val="284"/>
        </w:trPr>
        <w:tc>
          <w:tcPr>
            <w:tcW w:w="3652" w:type="dxa"/>
            <w:vAlign w:val="center"/>
          </w:tcPr>
          <w:p w:rsidR="00BD7984" w:rsidRPr="002A1D16" w:rsidRDefault="00BD7984" w:rsidP="007A7FF4">
            <w:pPr>
              <w:spacing w:after="0"/>
              <w:rPr>
                <w:rFonts w:ascii="Times New Roman" w:hAnsi="Times New Roman" w:cs="Times New Roman"/>
                <w:snapToGrid w:val="0"/>
                <w:sz w:val="18"/>
                <w:szCs w:val="18"/>
              </w:rPr>
            </w:pPr>
            <w:r w:rsidRPr="002A1D16">
              <w:rPr>
                <w:rFonts w:ascii="Times New Roman" w:hAnsi="Times New Roman" w:cs="Times New Roman"/>
                <w:snapToGrid w:val="0"/>
                <w:sz w:val="18"/>
                <w:szCs w:val="18"/>
              </w:rPr>
              <w:t>Construction</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123,300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137,800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11.8</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15.2</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5.6-</w:t>
            </w:r>
          </w:p>
        </w:tc>
      </w:tr>
      <w:tr w:rsidR="00BD7984" w:rsidRPr="002A1D16" w:rsidTr="00D046C8">
        <w:trPr>
          <w:trHeight w:hRule="exact" w:val="284"/>
        </w:trPr>
        <w:tc>
          <w:tcPr>
            <w:tcW w:w="3652" w:type="dxa"/>
            <w:vAlign w:val="center"/>
          </w:tcPr>
          <w:p w:rsidR="00BD7984" w:rsidRPr="002A1D16" w:rsidRDefault="00BD7984" w:rsidP="00C610A6">
            <w:pPr>
              <w:spacing w:after="0"/>
              <w:rPr>
                <w:rFonts w:ascii="Times New Roman" w:hAnsi="Times New Roman" w:cs="Times New Roman"/>
                <w:snapToGrid w:val="0"/>
                <w:sz w:val="18"/>
                <w:szCs w:val="18"/>
              </w:rPr>
            </w:pPr>
            <w:r w:rsidRPr="002A1D16">
              <w:rPr>
                <w:rFonts w:ascii="Times New Roman" w:hAnsi="Times New Roman" w:cs="Times New Roman"/>
                <w:snapToGrid w:val="0"/>
                <w:sz w:val="18"/>
                <w:szCs w:val="18"/>
              </w:rPr>
              <w:t xml:space="preserve">Wholesale and </w:t>
            </w:r>
            <w:r w:rsidR="00C610A6">
              <w:rPr>
                <w:rFonts w:ascii="Times New Roman" w:hAnsi="Times New Roman" w:cs="Times New Roman"/>
                <w:snapToGrid w:val="0"/>
                <w:sz w:val="18"/>
                <w:szCs w:val="18"/>
              </w:rPr>
              <w:t>r</w:t>
            </w:r>
            <w:r w:rsidRPr="002A1D16">
              <w:rPr>
                <w:rFonts w:ascii="Times New Roman" w:hAnsi="Times New Roman" w:cs="Times New Roman"/>
                <w:snapToGrid w:val="0"/>
                <w:sz w:val="18"/>
                <w:szCs w:val="18"/>
              </w:rPr>
              <w:t xml:space="preserve">etail </w:t>
            </w:r>
            <w:r w:rsidR="00C610A6">
              <w:rPr>
                <w:rFonts w:ascii="Times New Roman" w:hAnsi="Times New Roman" w:cs="Times New Roman"/>
                <w:snapToGrid w:val="0"/>
                <w:sz w:val="18"/>
                <w:szCs w:val="18"/>
              </w:rPr>
              <w:t>t</w:t>
            </w:r>
            <w:r w:rsidRPr="002A1D16">
              <w:rPr>
                <w:rFonts w:ascii="Times New Roman" w:hAnsi="Times New Roman" w:cs="Times New Roman"/>
                <w:snapToGrid w:val="0"/>
                <w:sz w:val="18"/>
                <w:szCs w:val="18"/>
              </w:rPr>
              <w:t>rade</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149,900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151,900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1.3</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3.3-</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13.4</w:t>
            </w:r>
          </w:p>
        </w:tc>
      </w:tr>
      <w:tr w:rsidR="00BD7984" w:rsidRPr="002A1D16" w:rsidTr="00D046C8">
        <w:trPr>
          <w:trHeight w:hRule="exact" w:val="284"/>
        </w:trPr>
        <w:tc>
          <w:tcPr>
            <w:tcW w:w="3652" w:type="dxa"/>
            <w:vAlign w:val="center"/>
          </w:tcPr>
          <w:p w:rsidR="00BD7984" w:rsidRPr="002A1D16" w:rsidRDefault="007037CB" w:rsidP="00146459">
            <w:pPr>
              <w:spacing w:after="0"/>
              <w:rPr>
                <w:rFonts w:ascii="Times New Roman" w:hAnsi="Times New Roman" w:cs="Times New Roman"/>
                <w:snapToGrid w:val="0"/>
                <w:sz w:val="18"/>
                <w:szCs w:val="18"/>
              </w:rPr>
            </w:pPr>
            <w:r>
              <w:rPr>
                <w:rFonts w:ascii="Times New Roman" w:hAnsi="Times New Roman" w:cs="Times New Roman"/>
                <w:snapToGrid w:val="0"/>
                <w:sz w:val="18"/>
                <w:szCs w:val="18"/>
              </w:rPr>
              <w:t>Transport and</w:t>
            </w:r>
            <w:r w:rsidR="00BD7984" w:rsidRPr="002A1D16">
              <w:rPr>
                <w:rFonts w:ascii="Times New Roman" w:hAnsi="Times New Roman" w:cs="Times New Roman"/>
                <w:snapToGrid w:val="0"/>
                <w:sz w:val="18"/>
                <w:szCs w:val="18"/>
              </w:rPr>
              <w:t xml:space="preserve"> storage </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47,100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49,300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4.7</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7.3</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0.5</w:t>
            </w:r>
          </w:p>
        </w:tc>
      </w:tr>
      <w:tr w:rsidR="00BD7984" w:rsidRPr="002A1D16" w:rsidTr="00D046C8">
        <w:trPr>
          <w:trHeight w:hRule="exact" w:val="284"/>
        </w:trPr>
        <w:tc>
          <w:tcPr>
            <w:tcW w:w="3652" w:type="dxa"/>
            <w:vAlign w:val="center"/>
          </w:tcPr>
          <w:p w:rsidR="00BD7984" w:rsidRPr="002A1D16" w:rsidRDefault="00BD7984" w:rsidP="007A7FF4">
            <w:pPr>
              <w:spacing w:after="0"/>
              <w:rPr>
                <w:rFonts w:ascii="Times New Roman" w:hAnsi="Times New Roman" w:cs="Times New Roman"/>
                <w:snapToGrid w:val="0"/>
                <w:sz w:val="18"/>
                <w:szCs w:val="18"/>
              </w:rPr>
            </w:pPr>
            <w:r w:rsidRPr="002A1D16">
              <w:rPr>
                <w:rFonts w:ascii="Times New Roman" w:hAnsi="Times New Roman" w:cs="Times New Roman"/>
                <w:snapToGrid w:val="0"/>
                <w:sz w:val="18"/>
                <w:szCs w:val="18"/>
              </w:rPr>
              <w:t>Information and communications</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8,400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7,800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7.1-</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15.2-</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22.2</w:t>
            </w:r>
          </w:p>
        </w:tc>
      </w:tr>
      <w:tr w:rsidR="00BD7984" w:rsidRPr="002A1D16" w:rsidTr="00D046C8">
        <w:trPr>
          <w:trHeight w:hRule="exact" w:val="284"/>
        </w:trPr>
        <w:tc>
          <w:tcPr>
            <w:tcW w:w="3652" w:type="dxa"/>
            <w:vAlign w:val="center"/>
          </w:tcPr>
          <w:p w:rsidR="00BD7984" w:rsidRPr="002A1D16" w:rsidRDefault="00BD7984" w:rsidP="007A7FF4">
            <w:pPr>
              <w:spacing w:after="0"/>
              <w:rPr>
                <w:rFonts w:ascii="Times New Roman" w:hAnsi="Times New Roman" w:cs="Times New Roman"/>
                <w:snapToGrid w:val="0"/>
                <w:sz w:val="18"/>
                <w:szCs w:val="18"/>
              </w:rPr>
            </w:pPr>
            <w:r w:rsidRPr="002A1D16">
              <w:rPr>
                <w:rFonts w:ascii="Times New Roman" w:hAnsi="Times New Roman" w:cs="Times New Roman"/>
                <w:snapToGrid w:val="0"/>
                <w:sz w:val="18"/>
                <w:szCs w:val="18"/>
              </w:rPr>
              <w:t>Services and other items</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322,700</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331,700</w:t>
            </w:r>
          </w:p>
        </w:tc>
        <w:tc>
          <w:tcPr>
            <w:tcW w:w="1069" w:type="dxa"/>
            <w:gridSpan w:val="2"/>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2.8</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2.7</w:t>
            </w:r>
          </w:p>
        </w:tc>
        <w:tc>
          <w:tcPr>
            <w:tcW w:w="1070"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tl/>
              </w:rPr>
              <w:t>2.9</w:t>
            </w:r>
          </w:p>
        </w:tc>
      </w:tr>
      <w:tr w:rsidR="00BD7984" w:rsidRPr="002A1D16" w:rsidTr="00D046C8">
        <w:trPr>
          <w:trHeight w:hRule="exact" w:val="284"/>
        </w:trPr>
        <w:tc>
          <w:tcPr>
            <w:tcW w:w="3652" w:type="dxa"/>
            <w:vAlign w:val="center"/>
          </w:tcPr>
          <w:p w:rsidR="00BD7984" w:rsidRPr="002A1D16" w:rsidRDefault="00BD7984" w:rsidP="007A7FF4">
            <w:pPr>
              <w:spacing w:after="0"/>
              <w:rPr>
                <w:rFonts w:ascii="Times New Roman" w:hAnsi="Times New Roman" w:cs="Times New Roman"/>
                <w:b/>
                <w:bCs/>
                <w:snapToGrid w:val="0"/>
                <w:sz w:val="18"/>
                <w:szCs w:val="18"/>
                <w:rtl/>
                <w:lang w:val="en-GB"/>
              </w:rPr>
            </w:pPr>
            <w:r w:rsidRPr="002A1D16">
              <w:rPr>
                <w:rFonts w:ascii="Times New Roman" w:hAnsi="Times New Roman" w:cs="Times New Roman"/>
                <w:b/>
                <w:bCs/>
                <w:snapToGrid w:val="0"/>
                <w:sz w:val="18"/>
                <w:szCs w:val="18"/>
              </w:rPr>
              <w:t>Total</w:t>
            </w:r>
          </w:p>
        </w:tc>
        <w:tc>
          <w:tcPr>
            <w:tcW w:w="1069" w:type="dxa"/>
            <w:vAlign w:val="center"/>
          </w:tcPr>
          <w:p w:rsidR="00BD7984" w:rsidRPr="002A1D16" w:rsidRDefault="00BD7984" w:rsidP="004F2FCB">
            <w:pPr>
              <w:jc w:val="right"/>
              <w:rPr>
                <w:rFonts w:ascii="Arial" w:hAnsi="Arial" w:cs="Arial"/>
                <w:sz w:val="18"/>
                <w:szCs w:val="18"/>
              </w:rPr>
            </w:pPr>
            <w:r w:rsidRPr="002A1D16">
              <w:rPr>
                <w:rFonts w:ascii="Arial" w:hAnsi="Arial" w:cs="Arial"/>
                <w:sz w:val="18"/>
                <w:szCs w:val="18"/>
              </w:rPr>
              <w:t>858,200</w:t>
            </w:r>
          </w:p>
        </w:tc>
        <w:tc>
          <w:tcPr>
            <w:tcW w:w="1070" w:type="dxa"/>
            <w:vAlign w:val="center"/>
          </w:tcPr>
          <w:p w:rsidR="00BD7984" w:rsidRPr="002A1D16" w:rsidRDefault="00BD7984" w:rsidP="004F2FCB">
            <w:pPr>
              <w:jc w:val="right"/>
              <w:rPr>
                <w:rFonts w:ascii="Arial" w:hAnsi="Arial" w:cs="Arial"/>
                <w:sz w:val="18"/>
                <w:szCs w:val="18"/>
                <w:rtl/>
              </w:rPr>
            </w:pPr>
            <w:r w:rsidRPr="002A1D16">
              <w:rPr>
                <w:rFonts w:ascii="Arial" w:hAnsi="Arial" w:cs="Arial"/>
                <w:sz w:val="18"/>
                <w:szCs w:val="18"/>
              </w:rPr>
              <w:t>885,100</w:t>
            </w:r>
          </w:p>
        </w:tc>
        <w:tc>
          <w:tcPr>
            <w:tcW w:w="1069" w:type="dxa"/>
            <w:gridSpan w:val="2"/>
            <w:vAlign w:val="center"/>
          </w:tcPr>
          <w:p w:rsidR="00BD7984" w:rsidRPr="002A1D16" w:rsidRDefault="00BD7984" w:rsidP="004F2FCB">
            <w:pPr>
              <w:jc w:val="right"/>
              <w:rPr>
                <w:rFonts w:ascii="Arial" w:hAnsi="Arial" w:cs="Arial"/>
                <w:b/>
                <w:bCs/>
                <w:sz w:val="18"/>
                <w:szCs w:val="18"/>
              </w:rPr>
            </w:pPr>
            <w:r w:rsidRPr="002A1D16">
              <w:rPr>
                <w:rFonts w:ascii="Arial" w:hAnsi="Arial" w:cs="Arial"/>
                <w:b/>
                <w:bCs/>
                <w:sz w:val="18"/>
                <w:szCs w:val="18"/>
                <w:rtl/>
              </w:rPr>
              <w:t>3.1</w:t>
            </w:r>
          </w:p>
        </w:tc>
        <w:tc>
          <w:tcPr>
            <w:tcW w:w="1070" w:type="dxa"/>
            <w:vAlign w:val="center"/>
          </w:tcPr>
          <w:p w:rsidR="00BD7984" w:rsidRPr="002A1D16" w:rsidRDefault="00BD7984" w:rsidP="004F2FCB">
            <w:pPr>
              <w:jc w:val="right"/>
              <w:rPr>
                <w:rFonts w:ascii="Arial" w:hAnsi="Arial" w:cs="Arial"/>
                <w:b/>
                <w:bCs/>
                <w:sz w:val="18"/>
                <w:szCs w:val="18"/>
              </w:rPr>
            </w:pPr>
            <w:r w:rsidRPr="002A1D16">
              <w:rPr>
                <w:rFonts w:ascii="Arial" w:hAnsi="Arial" w:cs="Arial"/>
                <w:b/>
                <w:bCs/>
                <w:sz w:val="18"/>
                <w:szCs w:val="18"/>
                <w:rtl/>
              </w:rPr>
              <w:t>2.7</w:t>
            </w:r>
          </w:p>
        </w:tc>
        <w:tc>
          <w:tcPr>
            <w:tcW w:w="1070" w:type="dxa"/>
            <w:vAlign w:val="center"/>
          </w:tcPr>
          <w:p w:rsidR="00BD7984" w:rsidRPr="002A1D16" w:rsidRDefault="00BD7984" w:rsidP="004F2FCB">
            <w:pPr>
              <w:jc w:val="right"/>
              <w:rPr>
                <w:rFonts w:ascii="Arial" w:hAnsi="Arial" w:cs="Arial"/>
                <w:b/>
                <w:bCs/>
                <w:sz w:val="18"/>
                <w:szCs w:val="18"/>
              </w:rPr>
            </w:pPr>
            <w:r w:rsidRPr="002A1D16">
              <w:rPr>
                <w:rFonts w:ascii="Arial" w:hAnsi="Arial" w:cs="Arial"/>
                <w:b/>
                <w:bCs/>
                <w:sz w:val="18"/>
                <w:szCs w:val="18"/>
                <w:rtl/>
              </w:rPr>
              <w:t>4.2</w:t>
            </w:r>
          </w:p>
        </w:tc>
      </w:tr>
    </w:tbl>
    <w:p w:rsidR="00B87732" w:rsidRPr="002A1D16" w:rsidRDefault="00B87732" w:rsidP="007A7FF4">
      <w:pPr>
        <w:spacing w:after="0" w:line="360" w:lineRule="auto"/>
        <w:jc w:val="both"/>
        <w:rPr>
          <w:rFonts w:ascii="Times New Roman" w:hAnsi="Times New Roman" w:cs="Times New Roman"/>
          <w:b/>
          <w:bCs/>
          <w:sz w:val="24"/>
          <w:szCs w:val="24"/>
          <w:rtl/>
        </w:rPr>
      </w:pPr>
    </w:p>
    <w:p w:rsidR="00F9613A" w:rsidRDefault="00A3782D" w:rsidP="009775A0">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Despite the disparity in growth rates in the number of </w:t>
      </w:r>
      <w:r w:rsidR="00237BE0" w:rsidRPr="00773613">
        <w:rPr>
          <w:rFonts w:ascii="Times New Roman" w:hAnsi="Times New Roman" w:cs="Times New Roman"/>
          <w:b/>
          <w:bCs/>
          <w:sz w:val="24"/>
          <w:szCs w:val="24"/>
        </w:rPr>
        <w:t>employed persons</w:t>
      </w:r>
      <w:r w:rsidR="00237BE0" w:rsidRPr="002A1D16">
        <w:rPr>
          <w:rFonts w:ascii="Times New Roman" w:hAnsi="Times New Roman" w:cs="Times New Roman"/>
          <w:sz w:val="24"/>
          <w:szCs w:val="24"/>
        </w:rPr>
        <w:t xml:space="preserve"> </w:t>
      </w:r>
      <w:r w:rsidRPr="002A1D16">
        <w:rPr>
          <w:rFonts w:ascii="Times New Roman" w:hAnsi="Times New Roman" w:cs="Times New Roman"/>
          <w:b/>
          <w:bCs/>
          <w:sz w:val="24"/>
          <w:szCs w:val="24"/>
        </w:rPr>
        <w:t>in var</w:t>
      </w:r>
      <w:r w:rsidR="001A143C">
        <w:rPr>
          <w:rFonts w:ascii="Times New Roman" w:hAnsi="Times New Roman" w:cs="Times New Roman"/>
          <w:b/>
          <w:bCs/>
          <w:sz w:val="24"/>
          <w:szCs w:val="24"/>
        </w:rPr>
        <w:t xml:space="preserve">ious economic activities during </w:t>
      </w:r>
      <w:r w:rsidRPr="002A1D16">
        <w:rPr>
          <w:rFonts w:ascii="Times New Roman" w:hAnsi="Times New Roman" w:cs="Times New Roman"/>
          <w:b/>
          <w:bCs/>
          <w:sz w:val="24"/>
          <w:szCs w:val="24"/>
        </w:rPr>
        <w:t xml:space="preserve">2013, </w:t>
      </w:r>
      <w:r w:rsidR="004C6D83">
        <w:rPr>
          <w:rFonts w:ascii="Times New Roman" w:hAnsi="Times New Roman" w:cs="Times New Roman"/>
          <w:b/>
          <w:bCs/>
          <w:sz w:val="24"/>
          <w:szCs w:val="24"/>
        </w:rPr>
        <w:t xml:space="preserve">the </w:t>
      </w:r>
      <w:r w:rsidR="00F72F2A" w:rsidRPr="002A1D16">
        <w:rPr>
          <w:rFonts w:ascii="Times New Roman" w:hAnsi="Times New Roman" w:cs="Times New Roman"/>
          <w:b/>
          <w:bCs/>
          <w:sz w:val="24"/>
          <w:szCs w:val="24"/>
        </w:rPr>
        <w:t>percentage</w:t>
      </w:r>
      <w:r w:rsidRPr="002A1D16">
        <w:rPr>
          <w:rFonts w:ascii="Times New Roman" w:hAnsi="Times New Roman" w:cs="Times New Roman"/>
          <w:b/>
          <w:bCs/>
          <w:sz w:val="24"/>
          <w:szCs w:val="24"/>
        </w:rPr>
        <w:t xml:space="preserve"> distribution of </w:t>
      </w:r>
      <w:r w:rsidR="00237BE0" w:rsidRPr="00773613">
        <w:rPr>
          <w:rFonts w:ascii="Times New Roman" w:hAnsi="Times New Roman" w:cs="Times New Roman"/>
          <w:b/>
          <w:bCs/>
          <w:sz w:val="24"/>
          <w:szCs w:val="24"/>
        </w:rPr>
        <w:t>employed persons</w:t>
      </w:r>
      <w:r w:rsidR="004C6D83" w:rsidRPr="004C6D83">
        <w:rPr>
          <w:rFonts w:ascii="Times New Roman" w:hAnsi="Times New Roman" w:cs="Times New Roman"/>
          <w:b/>
          <w:bCs/>
          <w:sz w:val="24"/>
          <w:szCs w:val="24"/>
        </w:rPr>
        <w:t xml:space="preserve"> remained</w:t>
      </w:r>
      <w:r w:rsidR="00237BE0" w:rsidRPr="002A1D16">
        <w:rPr>
          <w:rFonts w:ascii="Times New Roman" w:hAnsi="Times New Roman" w:cs="Times New Roman"/>
          <w:sz w:val="24"/>
          <w:szCs w:val="24"/>
        </w:rPr>
        <w:t xml:space="preserve"> </w:t>
      </w:r>
      <w:r w:rsidRPr="002A1D16">
        <w:rPr>
          <w:rFonts w:ascii="Times New Roman" w:hAnsi="Times New Roman" w:cs="Times New Roman"/>
          <w:b/>
          <w:bCs/>
          <w:sz w:val="24"/>
          <w:szCs w:val="24"/>
        </w:rPr>
        <w:t>simil</w:t>
      </w:r>
      <w:r w:rsidR="00CD4E7A">
        <w:rPr>
          <w:rFonts w:ascii="Times New Roman" w:hAnsi="Times New Roman" w:cs="Times New Roman"/>
          <w:b/>
          <w:bCs/>
          <w:sz w:val="24"/>
          <w:szCs w:val="24"/>
        </w:rPr>
        <w:t xml:space="preserve">ar to </w:t>
      </w:r>
      <w:r w:rsidR="001A143C">
        <w:rPr>
          <w:rFonts w:ascii="Times New Roman" w:hAnsi="Times New Roman" w:cs="Times New Roman"/>
          <w:b/>
          <w:bCs/>
          <w:sz w:val="24"/>
          <w:szCs w:val="24"/>
        </w:rPr>
        <w:t>t</w:t>
      </w:r>
      <w:r w:rsidR="00CD4E7A">
        <w:rPr>
          <w:rFonts w:ascii="Times New Roman" w:hAnsi="Times New Roman" w:cs="Times New Roman"/>
          <w:b/>
          <w:bCs/>
          <w:sz w:val="24"/>
          <w:szCs w:val="24"/>
        </w:rPr>
        <w:t>hat in 2012.</w:t>
      </w:r>
      <w:r w:rsidR="005A7B42">
        <w:rPr>
          <w:rFonts w:ascii="Times New Roman" w:hAnsi="Times New Roman" w:cs="Times New Roman"/>
          <w:b/>
          <w:bCs/>
          <w:sz w:val="24"/>
          <w:szCs w:val="24"/>
        </w:rPr>
        <w:t xml:space="preserve"> </w:t>
      </w:r>
      <w:r w:rsidR="00507C80">
        <w:rPr>
          <w:rFonts w:ascii="Times New Roman" w:hAnsi="Times New Roman" w:cs="Times New Roman"/>
          <w:b/>
          <w:bCs/>
          <w:sz w:val="24"/>
          <w:szCs w:val="24"/>
        </w:rPr>
        <w:t xml:space="preserve"> </w:t>
      </w:r>
      <w:r w:rsidR="00237BE0" w:rsidRPr="004C6D83">
        <w:rPr>
          <w:rFonts w:ascii="Times New Roman" w:hAnsi="Times New Roman" w:cs="Times New Roman"/>
          <w:sz w:val="24"/>
          <w:szCs w:val="24"/>
        </w:rPr>
        <w:t xml:space="preserve">Employed persons </w:t>
      </w:r>
      <w:r w:rsidR="008A3152" w:rsidRPr="004C6D83">
        <w:rPr>
          <w:rFonts w:ascii="Times New Roman" w:hAnsi="Times New Roman" w:cs="Times New Roman"/>
          <w:sz w:val="24"/>
          <w:szCs w:val="24"/>
        </w:rPr>
        <w:t xml:space="preserve">in </w:t>
      </w:r>
      <w:r w:rsidR="00F65557" w:rsidRPr="004C6D83">
        <w:rPr>
          <w:rFonts w:ascii="Times New Roman" w:hAnsi="Times New Roman" w:cs="Times New Roman"/>
          <w:sz w:val="24"/>
          <w:szCs w:val="24"/>
        </w:rPr>
        <w:t>Palestine</w:t>
      </w:r>
      <w:r w:rsidR="008A3152" w:rsidRPr="004C6D83">
        <w:rPr>
          <w:rFonts w:ascii="Times New Roman" w:hAnsi="Times New Roman" w:cs="Times New Roman"/>
          <w:sz w:val="24"/>
          <w:szCs w:val="24"/>
        </w:rPr>
        <w:t xml:space="preserve"> were largely concentrated in services </w:t>
      </w:r>
      <w:r w:rsidR="00A279AB" w:rsidRPr="004C6D83">
        <w:rPr>
          <w:rFonts w:ascii="Times New Roman" w:hAnsi="Times New Roman" w:cs="Times New Roman"/>
          <w:sz w:val="24"/>
          <w:szCs w:val="24"/>
        </w:rPr>
        <w:t xml:space="preserve">and other items </w:t>
      </w:r>
      <w:r w:rsidRPr="004C6D83">
        <w:rPr>
          <w:rFonts w:ascii="Times New Roman" w:hAnsi="Times New Roman" w:cs="Times New Roman"/>
          <w:sz w:val="24"/>
          <w:szCs w:val="24"/>
        </w:rPr>
        <w:t>activity</w:t>
      </w:r>
      <w:r w:rsidR="008A3152" w:rsidRPr="004C6D83">
        <w:rPr>
          <w:rFonts w:ascii="Times New Roman" w:hAnsi="Times New Roman" w:cs="Times New Roman"/>
          <w:sz w:val="24"/>
          <w:szCs w:val="24"/>
        </w:rPr>
        <w:t xml:space="preserve"> </w:t>
      </w:r>
      <w:r w:rsidR="009A50B7" w:rsidRPr="004C6D83">
        <w:rPr>
          <w:rFonts w:ascii="Times New Roman" w:hAnsi="Times New Roman" w:cs="Times New Roman"/>
          <w:sz w:val="24"/>
          <w:szCs w:val="24"/>
        </w:rPr>
        <w:t>37.5</w:t>
      </w:r>
      <w:r w:rsidR="008A3152" w:rsidRPr="004C6D83">
        <w:rPr>
          <w:rFonts w:ascii="Times New Roman" w:hAnsi="Times New Roman" w:cs="Times New Roman"/>
          <w:sz w:val="24"/>
          <w:szCs w:val="24"/>
        </w:rPr>
        <w:t>%</w:t>
      </w:r>
      <w:r w:rsidR="00762E62" w:rsidRPr="004C6D83">
        <w:rPr>
          <w:rFonts w:ascii="Times New Roman" w:hAnsi="Times New Roman" w:cs="Times New Roman"/>
          <w:sz w:val="24"/>
          <w:szCs w:val="24"/>
        </w:rPr>
        <w:t xml:space="preserve"> during 2013</w:t>
      </w:r>
      <w:r w:rsidR="00762E62" w:rsidRPr="002A1D16">
        <w:rPr>
          <w:rFonts w:ascii="Times New Roman" w:hAnsi="Times New Roman" w:cs="Times New Roman"/>
          <w:b/>
          <w:bCs/>
          <w:sz w:val="24"/>
          <w:szCs w:val="24"/>
        </w:rPr>
        <w:t>,</w:t>
      </w:r>
      <w:r w:rsidR="008A3152" w:rsidRPr="002A1D16">
        <w:rPr>
          <w:rFonts w:ascii="Times New Roman" w:hAnsi="Times New Roman" w:cs="Times New Roman"/>
          <w:b/>
          <w:bCs/>
          <w:sz w:val="24"/>
          <w:szCs w:val="24"/>
        </w:rPr>
        <w:t xml:space="preserve"> </w:t>
      </w:r>
      <w:r w:rsidR="008A3152" w:rsidRPr="004C6D83">
        <w:rPr>
          <w:rFonts w:ascii="Times New Roman" w:hAnsi="Times New Roman" w:cs="Times New Roman"/>
          <w:sz w:val="24"/>
          <w:szCs w:val="24"/>
        </w:rPr>
        <w:t xml:space="preserve">followed by </w:t>
      </w:r>
      <w:r w:rsidR="00237BE0" w:rsidRPr="004C6D83">
        <w:rPr>
          <w:rFonts w:ascii="Times New Roman" w:hAnsi="Times New Roman" w:cs="Times New Roman"/>
          <w:sz w:val="24"/>
          <w:szCs w:val="24"/>
        </w:rPr>
        <w:t xml:space="preserve">employed persons </w:t>
      </w:r>
      <w:r w:rsidR="008A3152" w:rsidRPr="004C6D83">
        <w:rPr>
          <w:rFonts w:ascii="Times New Roman" w:hAnsi="Times New Roman" w:cs="Times New Roman"/>
          <w:sz w:val="24"/>
          <w:szCs w:val="24"/>
        </w:rPr>
        <w:t xml:space="preserve">in </w:t>
      </w:r>
      <w:r w:rsidR="00A279AB" w:rsidRPr="004C6D83">
        <w:rPr>
          <w:rFonts w:ascii="Times New Roman" w:hAnsi="Times New Roman" w:cs="Times New Roman"/>
          <w:snapToGrid w:val="0"/>
          <w:sz w:val="24"/>
          <w:szCs w:val="24"/>
        </w:rPr>
        <w:t>wholesale and retail trade</w:t>
      </w:r>
      <w:r w:rsidR="00721772">
        <w:rPr>
          <w:rFonts w:ascii="Times New Roman" w:hAnsi="Times New Roman" w:cs="Times New Roman"/>
          <w:sz w:val="24"/>
          <w:szCs w:val="24"/>
        </w:rPr>
        <w:t xml:space="preserve"> </w:t>
      </w:r>
      <w:r w:rsidR="009A50B7" w:rsidRPr="004C6D83">
        <w:rPr>
          <w:rFonts w:ascii="Times New Roman" w:hAnsi="Times New Roman" w:cs="Times New Roman"/>
          <w:sz w:val="24"/>
          <w:szCs w:val="24"/>
        </w:rPr>
        <w:t>17.2</w:t>
      </w:r>
      <w:r w:rsidR="008A3152" w:rsidRPr="004C6D83">
        <w:rPr>
          <w:rFonts w:ascii="Times New Roman" w:hAnsi="Times New Roman" w:cs="Times New Roman"/>
          <w:sz w:val="24"/>
          <w:szCs w:val="24"/>
        </w:rPr>
        <w:t xml:space="preserve">% and construction </w:t>
      </w:r>
      <w:r w:rsidR="0059563D" w:rsidRPr="004C6D83">
        <w:rPr>
          <w:rFonts w:ascii="Times New Roman" w:hAnsi="Times New Roman" w:cs="Times New Roman"/>
          <w:sz w:val="24"/>
          <w:szCs w:val="24"/>
        </w:rPr>
        <w:t>15.6</w:t>
      </w:r>
      <w:r w:rsidR="008A3152" w:rsidRPr="004C6D83">
        <w:rPr>
          <w:rFonts w:ascii="Times New Roman" w:hAnsi="Times New Roman" w:cs="Times New Roman"/>
          <w:sz w:val="24"/>
          <w:szCs w:val="24"/>
        </w:rPr>
        <w:t xml:space="preserve">%.  </w:t>
      </w:r>
      <w:r w:rsidR="00FB7CC8" w:rsidRPr="002A1D16">
        <w:rPr>
          <w:rFonts w:ascii="Times New Roman" w:hAnsi="Times New Roman" w:cs="Times New Roman"/>
          <w:sz w:val="24"/>
          <w:szCs w:val="24"/>
        </w:rPr>
        <w:t xml:space="preserve">These figures </w:t>
      </w:r>
      <w:r w:rsidR="008A3152" w:rsidRPr="002A1D16">
        <w:rPr>
          <w:rFonts w:ascii="Times New Roman" w:hAnsi="Times New Roman" w:cs="Times New Roman"/>
          <w:sz w:val="24"/>
          <w:szCs w:val="24"/>
        </w:rPr>
        <w:t xml:space="preserve">varied </w:t>
      </w:r>
      <w:r w:rsidR="00FB7CC8" w:rsidRPr="002A1D16">
        <w:rPr>
          <w:rFonts w:ascii="Times New Roman" w:hAnsi="Times New Roman" w:cs="Times New Roman"/>
          <w:sz w:val="24"/>
          <w:szCs w:val="24"/>
        </w:rPr>
        <w:t xml:space="preserve">significantly </w:t>
      </w:r>
      <w:r w:rsidR="008A3152" w:rsidRPr="002A1D16">
        <w:rPr>
          <w:rFonts w:ascii="Times New Roman" w:hAnsi="Times New Roman" w:cs="Times New Roman"/>
          <w:sz w:val="24"/>
          <w:szCs w:val="24"/>
        </w:rPr>
        <w:t>betwe</w:t>
      </w:r>
      <w:r w:rsidR="00E30912">
        <w:rPr>
          <w:rFonts w:ascii="Times New Roman" w:hAnsi="Times New Roman" w:cs="Times New Roman"/>
          <w:sz w:val="24"/>
          <w:szCs w:val="24"/>
        </w:rPr>
        <w:t xml:space="preserve">en the West Bank and Gaza Strip. </w:t>
      </w:r>
      <w:r w:rsidR="009775A0">
        <w:rPr>
          <w:rFonts w:ascii="Times New Roman" w:hAnsi="Times New Roman" w:cs="Times New Roman"/>
          <w:sz w:val="24"/>
          <w:szCs w:val="24"/>
        </w:rPr>
        <w:t xml:space="preserve"> </w:t>
      </w:r>
      <w:r w:rsidR="005F05FB">
        <w:rPr>
          <w:rFonts w:ascii="Times New Roman" w:hAnsi="Times New Roman" w:cs="Times New Roman"/>
          <w:sz w:val="24"/>
          <w:szCs w:val="24"/>
        </w:rPr>
        <w:t>T</w:t>
      </w:r>
      <w:r w:rsidR="008A3152" w:rsidRPr="002A1D16">
        <w:rPr>
          <w:rFonts w:ascii="Times New Roman" w:hAnsi="Times New Roman" w:cs="Times New Roman"/>
          <w:sz w:val="24"/>
          <w:szCs w:val="24"/>
        </w:rPr>
        <w:t xml:space="preserve">he percentage of </w:t>
      </w:r>
      <w:r w:rsidR="00237BE0" w:rsidRPr="00237BE0">
        <w:rPr>
          <w:rFonts w:ascii="Times New Roman" w:hAnsi="Times New Roman" w:cs="Times New Roman"/>
          <w:sz w:val="24"/>
          <w:szCs w:val="24"/>
        </w:rPr>
        <w:t>employed persons</w:t>
      </w:r>
      <w:r w:rsidR="00237BE0" w:rsidRPr="002A1D16">
        <w:rPr>
          <w:rFonts w:ascii="Times New Roman" w:hAnsi="Times New Roman" w:cs="Times New Roman"/>
          <w:sz w:val="24"/>
          <w:szCs w:val="24"/>
        </w:rPr>
        <w:t xml:space="preserve"> </w:t>
      </w:r>
      <w:r w:rsidR="008A3152" w:rsidRPr="002A1D16">
        <w:rPr>
          <w:rFonts w:ascii="Times New Roman" w:hAnsi="Times New Roman" w:cs="Times New Roman"/>
          <w:sz w:val="24"/>
          <w:szCs w:val="24"/>
        </w:rPr>
        <w:t xml:space="preserve">in services </w:t>
      </w:r>
      <w:r w:rsidR="00F14FF5">
        <w:rPr>
          <w:rFonts w:ascii="Times New Roman" w:hAnsi="Times New Roman" w:cs="Times New Roman"/>
          <w:sz w:val="24"/>
          <w:szCs w:val="24"/>
        </w:rPr>
        <w:t>and other items activity</w:t>
      </w:r>
      <w:r w:rsidR="005164BA">
        <w:rPr>
          <w:rFonts w:ascii="Times New Roman" w:hAnsi="Times New Roman" w:cs="Times New Roman"/>
          <w:sz w:val="24"/>
          <w:szCs w:val="24"/>
        </w:rPr>
        <w:t xml:space="preserve"> (includ</w:t>
      </w:r>
      <w:r w:rsidR="001A143C">
        <w:rPr>
          <w:rFonts w:ascii="Times New Roman" w:hAnsi="Times New Roman" w:cs="Times New Roman"/>
          <w:sz w:val="24"/>
          <w:szCs w:val="24"/>
        </w:rPr>
        <w:t>ing</w:t>
      </w:r>
      <w:r w:rsidR="001A143C" w:rsidRPr="001A143C">
        <w:rPr>
          <w:rFonts w:ascii="Times New Roman" w:hAnsi="Times New Roman" w:cs="Times New Roman"/>
          <w:sz w:val="24"/>
          <w:szCs w:val="24"/>
        </w:rPr>
        <w:t xml:space="preserve"> </w:t>
      </w:r>
      <w:r w:rsidR="001A143C">
        <w:rPr>
          <w:rFonts w:ascii="Times New Roman" w:hAnsi="Times New Roman" w:cs="Times New Roman"/>
          <w:sz w:val="24"/>
          <w:szCs w:val="24"/>
        </w:rPr>
        <w:t>government</w:t>
      </w:r>
      <w:r w:rsidR="005164BA">
        <w:rPr>
          <w:rFonts w:ascii="Times New Roman" w:hAnsi="Times New Roman" w:cs="Times New Roman"/>
          <w:sz w:val="24"/>
          <w:szCs w:val="24"/>
        </w:rPr>
        <w:t xml:space="preserve"> employe</w:t>
      </w:r>
      <w:r w:rsidR="001A143C">
        <w:rPr>
          <w:rFonts w:ascii="Times New Roman" w:hAnsi="Times New Roman" w:cs="Times New Roman"/>
          <w:sz w:val="24"/>
          <w:szCs w:val="24"/>
        </w:rPr>
        <w:t>es</w:t>
      </w:r>
      <w:r w:rsidR="005164BA">
        <w:rPr>
          <w:rFonts w:ascii="Times New Roman" w:hAnsi="Times New Roman" w:cs="Times New Roman"/>
          <w:sz w:val="24"/>
          <w:szCs w:val="24"/>
        </w:rPr>
        <w:t>)</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8A3152" w:rsidRPr="002A1D16">
        <w:rPr>
          <w:rFonts w:ascii="Times New Roman" w:hAnsi="Times New Roman" w:cs="Times New Roman"/>
          <w:sz w:val="24"/>
          <w:szCs w:val="24"/>
        </w:rPr>
        <w:t xml:space="preserve">West Bank </w:t>
      </w:r>
      <w:r w:rsidR="00FB7CC8" w:rsidRPr="002A1D16">
        <w:rPr>
          <w:rFonts w:ascii="Times New Roman" w:hAnsi="Times New Roman" w:cs="Times New Roman"/>
          <w:sz w:val="24"/>
          <w:szCs w:val="24"/>
        </w:rPr>
        <w:t>was</w:t>
      </w:r>
      <w:r w:rsidR="008A3152" w:rsidRPr="002A1D16">
        <w:rPr>
          <w:rFonts w:ascii="Times New Roman" w:hAnsi="Times New Roman" w:cs="Times New Roman"/>
          <w:sz w:val="24"/>
          <w:szCs w:val="24"/>
        </w:rPr>
        <w:t xml:space="preserve"> </w:t>
      </w:r>
      <w:r w:rsidR="009A50B7" w:rsidRPr="002A1D16">
        <w:rPr>
          <w:rFonts w:ascii="Times New Roman" w:hAnsi="Times New Roman" w:cs="Times New Roman"/>
          <w:sz w:val="24"/>
          <w:szCs w:val="24"/>
        </w:rPr>
        <w:t>31.0</w:t>
      </w:r>
      <w:r w:rsidR="008A3152" w:rsidRPr="002A1D16">
        <w:rPr>
          <w:rFonts w:ascii="Times New Roman" w:hAnsi="Times New Roman" w:cs="Times New Roman"/>
          <w:sz w:val="24"/>
          <w:szCs w:val="24"/>
        </w:rPr>
        <w:t xml:space="preserve">% compared with </w:t>
      </w:r>
      <w:r w:rsidR="009A50B7" w:rsidRPr="002A1D16">
        <w:rPr>
          <w:rFonts w:ascii="Times New Roman" w:hAnsi="Times New Roman" w:cs="Times New Roman"/>
          <w:sz w:val="24"/>
          <w:szCs w:val="24"/>
        </w:rPr>
        <w:t>52.4</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C610A6">
        <w:rPr>
          <w:rFonts w:ascii="Times New Roman" w:hAnsi="Times New Roman" w:cs="Times New Roman"/>
          <w:sz w:val="24"/>
          <w:szCs w:val="24"/>
        </w:rPr>
        <w:t>Gaza Strip.  T</w:t>
      </w:r>
      <w:r w:rsidR="008A3152" w:rsidRPr="002A1D16">
        <w:rPr>
          <w:rFonts w:ascii="Times New Roman" w:hAnsi="Times New Roman" w:cs="Times New Roman"/>
          <w:sz w:val="24"/>
          <w:szCs w:val="24"/>
        </w:rPr>
        <w:t xml:space="preserve">he percentage of </w:t>
      </w:r>
      <w:r w:rsidR="00E804B0" w:rsidRPr="00E804B0">
        <w:rPr>
          <w:rFonts w:ascii="Times New Roman" w:hAnsi="Times New Roman" w:cs="Times New Roman"/>
          <w:sz w:val="24"/>
          <w:szCs w:val="24"/>
        </w:rPr>
        <w:t>employed persons</w:t>
      </w:r>
      <w:r w:rsidR="00E804B0" w:rsidRPr="002A1D16">
        <w:rPr>
          <w:rFonts w:ascii="Times New Roman" w:hAnsi="Times New Roman" w:cs="Times New Roman"/>
          <w:sz w:val="24"/>
          <w:szCs w:val="24"/>
        </w:rPr>
        <w:t xml:space="preserve"> </w:t>
      </w:r>
      <w:r w:rsidR="008A3152" w:rsidRPr="002A1D16">
        <w:rPr>
          <w:rFonts w:ascii="Times New Roman" w:hAnsi="Times New Roman" w:cs="Times New Roman"/>
          <w:sz w:val="24"/>
          <w:szCs w:val="24"/>
        </w:rPr>
        <w:t xml:space="preserve">in industry </w:t>
      </w:r>
      <w:r w:rsidR="00FB7CC8" w:rsidRPr="002A1D16">
        <w:rPr>
          <w:rFonts w:ascii="Times New Roman" w:hAnsi="Times New Roman" w:cs="Times New Roman"/>
          <w:sz w:val="24"/>
          <w:szCs w:val="24"/>
        </w:rPr>
        <w:t>was</w:t>
      </w:r>
      <w:r w:rsidR="008A3152" w:rsidRPr="002A1D16">
        <w:rPr>
          <w:rFonts w:ascii="Times New Roman" w:hAnsi="Times New Roman" w:cs="Times New Roman"/>
          <w:sz w:val="24"/>
          <w:szCs w:val="24"/>
        </w:rPr>
        <w:t xml:space="preserve"> </w:t>
      </w:r>
      <w:r w:rsidR="009A50B7" w:rsidRPr="002A1D16">
        <w:rPr>
          <w:rFonts w:ascii="Times New Roman" w:hAnsi="Times New Roman" w:cs="Times New Roman"/>
          <w:sz w:val="24"/>
          <w:szCs w:val="24"/>
        </w:rPr>
        <w:t>15.7</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8A3152" w:rsidRPr="002A1D16">
        <w:rPr>
          <w:rFonts w:ascii="Times New Roman" w:hAnsi="Times New Roman" w:cs="Times New Roman"/>
          <w:sz w:val="24"/>
          <w:szCs w:val="24"/>
        </w:rPr>
        <w:t xml:space="preserve">West Bank and </w:t>
      </w:r>
      <w:r w:rsidR="009A50B7" w:rsidRPr="002A1D16">
        <w:rPr>
          <w:rFonts w:ascii="Times New Roman" w:hAnsi="Times New Roman" w:cs="Times New Roman"/>
          <w:sz w:val="24"/>
          <w:szCs w:val="24"/>
        </w:rPr>
        <w:t>6.2</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8A3152" w:rsidRPr="002A1D16">
        <w:rPr>
          <w:rFonts w:ascii="Times New Roman" w:hAnsi="Times New Roman" w:cs="Times New Roman"/>
          <w:sz w:val="24"/>
          <w:szCs w:val="24"/>
        </w:rPr>
        <w:t>Gaza Strip</w:t>
      </w:r>
      <w:r w:rsidR="00FB7CC8" w:rsidRPr="002A1D16">
        <w:rPr>
          <w:rFonts w:ascii="Times New Roman" w:hAnsi="Times New Roman" w:cs="Times New Roman"/>
          <w:sz w:val="24"/>
          <w:szCs w:val="24"/>
        </w:rPr>
        <w:t xml:space="preserve"> and the p</w:t>
      </w:r>
      <w:r w:rsidR="008A3152" w:rsidRPr="002A1D16">
        <w:rPr>
          <w:rFonts w:ascii="Times New Roman" w:hAnsi="Times New Roman" w:cs="Times New Roman"/>
          <w:sz w:val="24"/>
          <w:szCs w:val="24"/>
        </w:rPr>
        <w:t xml:space="preserve">ercentage of </w:t>
      </w:r>
      <w:r w:rsidR="00E804B0" w:rsidRPr="00E804B0">
        <w:rPr>
          <w:rFonts w:ascii="Times New Roman" w:hAnsi="Times New Roman" w:cs="Times New Roman"/>
          <w:sz w:val="24"/>
          <w:szCs w:val="24"/>
        </w:rPr>
        <w:t>employed persons</w:t>
      </w:r>
      <w:r w:rsidR="00E804B0" w:rsidRPr="002A1D16">
        <w:rPr>
          <w:rFonts w:ascii="Times New Roman" w:hAnsi="Times New Roman" w:cs="Times New Roman"/>
          <w:sz w:val="24"/>
          <w:szCs w:val="24"/>
        </w:rPr>
        <w:t xml:space="preserve"> </w:t>
      </w:r>
      <w:r w:rsidR="008A3152" w:rsidRPr="002A1D16">
        <w:rPr>
          <w:rFonts w:ascii="Times New Roman" w:hAnsi="Times New Roman" w:cs="Times New Roman"/>
          <w:sz w:val="24"/>
          <w:szCs w:val="24"/>
        </w:rPr>
        <w:t xml:space="preserve">in construction </w:t>
      </w:r>
      <w:r w:rsidR="00FB7CC8" w:rsidRPr="002A1D16">
        <w:rPr>
          <w:rFonts w:ascii="Times New Roman" w:hAnsi="Times New Roman" w:cs="Times New Roman"/>
          <w:sz w:val="24"/>
          <w:szCs w:val="24"/>
        </w:rPr>
        <w:t>was</w:t>
      </w:r>
      <w:r w:rsidR="008A3152" w:rsidRPr="002A1D16">
        <w:rPr>
          <w:rFonts w:ascii="Times New Roman" w:hAnsi="Times New Roman" w:cs="Times New Roman"/>
          <w:sz w:val="24"/>
          <w:szCs w:val="24"/>
        </w:rPr>
        <w:t> </w:t>
      </w:r>
      <w:r w:rsidR="0059563D" w:rsidRPr="002A1D16">
        <w:rPr>
          <w:rFonts w:ascii="Times New Roman" w:hAnsi="Times New Roman" w:cs="Times New Roman"/>
          <w:sz w:val="24"/>
          <w:szCs w:val="24"/>
        </w:rPr>
        <w:t>19.3</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8A3152" w:rsidRPr="002A1D16">
        <w:rPr>
          <w:rFonts w:ascii="Times New Roman" w:hAnsi="Times New Roman" w:cs="Times New Roman"/>
          <w:sz w:val="24"/>
          <w:szCs w:val="24"/>
        </w:rPr>
        <w:t xml:space="preserve">West Bank compared with </w:t>
      </w:r>
      <w:r w:rsidR="008B3B93" w:rsidRPr="002A1D16">
        <w:rPr>
          <w:rFonts w:ascii="Times New Roman" w:hAnsi="Times New Roman" w:cs="Times New Roman"/>
          <w:sz w:val="24"/>
          <w:szCs w:val="24"/>
        </w:rPr>
        <w:t>7.</w:t>
      </w:r>
      <w:r w:rsidR="0059563D" w:rsidRPr="002A1D16">
        <w:rPr>
          <w:rFonts w:ascii="Times New Roman" w:hAnsi="Times New Roman" w:cs="Times New Roman"/>
          <w:sz w:val="24"/>
          <w:szCs w:val="24"/>
        </w:rPr>
        <w:t>0</w:t>
      </w:r>
      <w:r w:rsidR="008A3152" w:rsidRPr="002A1D16">
        <w:rPr>
          <w:rFonts w:ascii="Times New Roman" w:hAnsi="Times New Roman" w:cs="Times New Roman"/>
          <w:sz w:val="24"/>
          <w:szCs w:val="24"/>
        </w:rPr>
        <w:t xml:space="preserve">% in </w:t>
      </w:r>
      <w:r w:rsidR="00FB7CC8" w:rsidRPr="002A1D16">
        <w:rPr>
          <w:rFonts w:ascii="Times New Roman" w:hAnsi="Times New Roman" w:cs="Times New Roman"/>
          <w:sz w:val="24"/>
          <w:szCs w:val="24"/>
        </w:rPr>
        <w:t xml:space="preserve">the </w:t>
      </w:r>
      <w:r w:rsidR="008A3152" w:rsidRPr="002A1D16">
        <w:rPr>
          <w:rFonts w:ascii="Times New Roman" w:hAnsi="Times New Roman" w:cs="Times New Roman"/>
          <w:sz w:val="24"/>
          <w:szCs w:val="24"/>
        </w:rPr>
        <w:t>Gaza Strip</w:t>
      </w:r>
      <w:r w:rsidR="00484890">
        <w:rPr>
          <w:rFonts w:ascii="Times New Roman" w:hAnsi="Times New Roman" w:cs="Times New Roman"/>
          <w:sz w:val="24"/>
          <w:szCs w:val="24"/>
        </w:rPr>
        <w:t xml:space="preserve"> </w:t>
      </w:r>
      <w:r w:rsidR="00FF4AF5" w:rsidRPr="007779EC">
        <w:rPr>
          <w:rFonts w:ascii="Times New Roman" w:hAnsi="Times New Roman" w:cs="Times New Roman"/>
          <w:b/>
          <w:bCs/>
        </w:rPr>
        <w:t xml:space="preserve">(see </w:t>
      </w:r>
      <w:r w:rsidR="001A143C">
        <w:rPr>
          <w:rFonts w:ascii="Times New Roman" w:hAnsi="Times New Roman" w:cs="Times New Roman"/>
          <w:b/>
          <w:bCs/>
        </w:rPr>
        <w:t>F</w:t>
      </w:r>
      <w:r w:rsidR="00FF4AF5" w:rsidRPr="002A1D16">
        <w:rPr>
          <w:rFonts w:ascii="Times New Roman" w:hAnsi="Times New Roman" w:cs="Times New Roman"/>
          <w:b/>
          <w:bCs/>
        </w:rPr>
        <w:t xml:space="preserve">igure </w:t>
      </w:r>
      <w:r w:rsidR="00687A57">
        <w:rPr>
          <w:rFonts w:ascii="Times New Roman" w:hAnsi="Times New Roman" w:cs="Times New Roman"/>
          <w:b/>
          <w:bCs/>
        </w:rPr>
        <w:t>below</w:t>
      </w:r>
      <w:r w:rsidR="00FF4AF5" w:rsidRPr="007779EC">
        <w:rPr>
          <w:rFonts w:ascii="Times New Roman" w:hAnsi="Times New Roman" w:cs="Times New Roman"/>
          <w:b/>
          <w:bCs/>
        </w:rPr>
        <w:t>)</w:t>
      </w:r>
      <w:r w:rsidR="00663A3C">
        <w:rPr>
          <w:rFonts w:ascii="Times New Roman" w:hAnsi="Times New Roman" w:cs="Times New Roman"/>
          <w:sz w:val="24"/>
          <w:szCs w:val="24"/>
        </w:rPr>
        <w:t>.</w:t>
      </w:r>
      <w:r w:rsidR="00FF4AF5">
        <w:rPr>
          <w:rFonts w:ascii="Times New Roman" w:hAnsi="Times New Roman" w:cs="Times New Roman"/>
          <w:sz w:val="24"/>
          <w:szCs w:val="24"/>
        </w:rPr>
        <w:t xml:space="preserve"> </w:t>
      </w:r>
    </w:p>
    <w:p w:rsidR="008E7216" w:rsidRPr="002A1D16" w:rsidRDefault="008E7216" w:rsidP="0013649C">
      <w:pPr>
        <w:spacing w:after="0"/>
        <w:jc w:val="both"/>
        <w:rPr>
          <w:rFonts w:ascii="Times New Roman" w:hAnsi="Times New Roman" w:cs="Times New Roman"/>
          <w:sz w:val="24"/>
          <w:szCs w:val="24"/>
        </w:rPr>
      </w:pPr>
    </w:p>
    <w:p w:rsidR="006F15E2" w:rsidRPr="007E0BD4" w:rsidRDefault="006F15E2" w:rsidP="006F5038">
      <w:pPr>
        <w:spacing w:after="0"/>
        <w:jc w:val="center"/>
        <w:rPr>
          <w:rFonts w:ascii="Arial" w:hAnsi="Arial" w:cs="Arial"/>
          <w:b/>
          <w:bCs/>
          <w:lang w:val="en-GB"/>
        </w:rPr>
      </w:pPr>
      <w:r w:rsidRPr="007E0BD4">
        <w:rPr>
          <w:rFonts w:ascii="Arial" w:hAnsi="Arial" w:cs="Arial"/>
          <w:b/>
          <w:bCs/>
        </w:rPr>
        <w:t xml:space="preserve">Percentage distribution of </w:t>
      </w:r>
      <w:r w:rsidR="004B19BA" w:rsidRPr="007E0BD4">
        <w:rPr>
          <w:rFonts w:ascii="Arial" w:hAnsi="Arial" w:cs="Arial"/>
          <w:b/>
          <w:bCs/>
        </w:rPr>
        <w:t>e</w:t>
      </w:r>
      <w:r w:rsidR="00D96CC7" w:rsidRPr="007E0BD4">
        <w:rPr>
          <w:rFonts w:ascii="Arial" w:hAnsi="Arial" w:cs="Arial"/>
          <w:b/>
          <w:bCs/>
        </w:rPr>
        <w:t>mployed persons</w:t>
      </w:r>
      <w:r w:rsidRPr="007E0BD4">
        <w:rPr>
          <w:rFonts w:ascii="Arial" w:hAnsi="Arial" w:cs="Arial"/>
          <w:b/>
          <w:bCs/>
        </w:rPr>
        <w:t xml:space="preserve"> by economic activity</w:t>
      </w:r>
      <w:r w:rsidR="00EB085B" w:rsidRPr="007E0BD4">
        <w:rPr>
          <w:rFonts w:ascii="Arial" w:hAnsi="Arial" w:cs="Arial"/>
          <w:b/>
          <w:bCs/>
        </w:rPr>
        <w:t xml:space="preserve"> and region</w:t>
      </w:r>
      <w:r w:rsidRPr="007E0BD4">
        <w:rPr>
          <w:rFonts w:ascii="Arial" w:hAnsi="Arial" w:cs="Arial"/>
          <w:b/>
          <w:bCs/>
        </w:rPr>
        <w:t>, 201</w:t>
      </w:r>
      <w:r w:rsidR="00995CCA" w:rsidRPr="007E0BD4">
        <w:rPr>
          <w:rFonts w:ascii="Arial" w:hAnsi="Arial" w:cs="Arial"/>
          <w:b/>
          <w:bCs/>
        </w:rPr>
        <w:t>3</w:t>
      </w:r>
    </w:p>
    <w:p w:rsidR="007017A1" w:rsidRDefault="007017A1" w:rsidP="00D9340D">
      <w:pPr>
        <w:spacing w:after="0"/>
        <w:jc w:val="both"/>
        <w:rPr>
          <w:rFonts w:ascii="Times New Roman" w:hAnsi="Times New Roman" w:cs="Times New Roman"/>
          <w:b/>
          <w:bCs/>
          <w:sz w:val="24"/>
          <w:szCs w:val="24"/>
        </w:rPr>
      </w:pPr>
    </w:p>
    <w:p w:rsidR="00D9340D" w:rsidRPr="002A1D16" w:rsidRDefault="00D9340D" w:rsidP="00D9340D">
      <w:pPr>
        <w:spacing w:after="0"/>
        <w:jc w:val="both"/>
        <w:rPr>
          <w:rFonts w:ascii="Times New Roman" w:hAnsi="Times New Roman" w:cs="Times New Roman"/>
          <w:b/>
          <w:bCs/>
          <w:sz w:val="24"/>
          <w:szCs w:val="24"/>
        </w:rPr>
      </w:pPr>
      <w:r w:rsidRPr="002A1D16">
        <w:rPr>
          <w:rFonts w:ascii="Times New Roman" w:hAnsi="Times New Roman" w:cs="Times New Roman"/>
          <w:b/>
          <w:bCs/>
          <w:noProof/>
          <w:sz w:val="24"/>
          <w:szCs w:val="24"/>
          <w:lang w:val="en-GB" w:eastAsia="en-GB"/>
        </w:rPr>
        <w:drawing>
          <wp:inline distT="0" distB="0" distL="0" distR="0">
            <wp:extent cx="5720969" cy="2919984"/>
            <wp:effectExtent l="19050" t="0" r="13081" b="0"/>
            <wp:docPr id="16"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A143C" w:rsidRDefault="001A143C" w:rsidP="001A143C">
      <w:p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In 2013 t</w:t>
      </w:r>
      <w:r w:rsidRPr="002A1D16">
        <w:rPr>
          <w:rFonts w:ascii="Times New Roman" w:hAnsi="Times New Roman" w:cs="Times New Roman"/>
          <w:b/>
          <w:bCs/>
          <w:sz w:val="24"/>
          <w:szCs w:val="24"/>
        </w:rPr>
        <w:t xml:space="preserve">he nominal </w:t>
      </w:r>
      <w:r w:rsidR="005E2D73">
        <w:rPr>
          <w:rFonts w:ascii="Times New Roman" w:hAnsi="Times New Roman" w:cs="Times New Roman"/>
          <w:b/>
          <w:bCs/>
          <w:sz w:val="24"/>
          <w:szCs w:val="24"/>
        </w:rPr>
        <w:t xml:space="preserve">average </w:t>
      </w:r>
      <w:r w:rsidRPr="002A1D16">
        <w:rPr>
          <w:rFonts w:ascii="Times New Roman" w:hAnsi="Times New Roman" w:cs="Times New Roman"/>
          <w:b/>
          <w:bCs/>
          <w:sz w:val="24"/>
          <w:szCs w:val="24"/>
        </w:rPr>
        <w:t>daily wage increased in Palestine by 4.6%</w:t>
      </w:r>
      <w:r w:rsidRPr="0013649C">
        <w:rPr>
          <w:rFonts w:ascii="Times New Roman" w:hAnsi="Times New Roman" w:cs="Times New Roman"/>
          <w:b/>
          <w:bCs/>
          <w:sz w:val="24"/>
          <w:szCs w:val="24"/>
        </w:rPr>
        <w:t xml:space="preserve"> </w:t>
      </w:r>
      <w:r w:rsidRPr="002A1D16">
        <w:rPr>
          <w:rFonts w:ascii="Times New Roman" w:hAnsi="Times New Roman" w:cs="Times New Roman"/>
          <w:b/>
          <w:bCs/>
          <w:sz w:val="24"/>
          <w:szCs w:val="24"/>
        </w:rPr>
        <w:t>compared with 2012</w:t>
      </w:r>
      <w:r>
        <w:rPr>
          <w:rFonts w:ascii="Times New Roman" w:hAnsi="Times New Roman" w:cs="Times New Roman"/>
          <w:b/>
          <w:bCs/>
          <w:sz w:val="24"/>
          <w:szCs w:val="24"/>
        </w:rPr>
        <w:t xml:space="preserve"> and</w:t>
      </w:r>
      <w:r w:rsidRPr="002A1D16">
        <w:rPr>
          <w:rFonts w:ascii="Times New Roman" w:hAnsi="Times New Roman" w:cs="Times New Roman"/>
          <w:b/>
          <w:bCs/>
          <w:sz w:val="24"/>
          <w:szCs w:val="24"/>
        </w:rPr>
        <w:t xml:space="preserve"> real </w:t>
      </w:r>
      <w:r w:rsidR="009F29BC">
        <w:rPr>
          <w:rFonts w:ascii="Times New Roman" w:hAnsi="Times New Roman" w:cs="Times New Roman"/>
          <w:b/>
          <w:bCs/>
          <w:sz w:val="24"/>
          <w:szCs w:val="24"/>
        </w:rPr>
        <w:t xml:space="preserve">average </w:t>
      </w:r>
      <w:r w:rsidRPr="002A1D16">
        <w:rPr>
          <w:rFonts w:ascii="Times New Roman" w:hAnsi="Times New Roman" w:cs="Times New Roman"/>
          <w:b/>
          <w:bCs/>
          <w:sz w:val="24"/>
          <w:szCs w:val="24"/>
        </w:rPr>
        <w:t>daily wage</w:t>
      </w:r>
      <w:r>
        <w:rPr>
          <w:rFonts w:ascii="Times New Roman" w:hAnsi="Times New Roman" w:cs="Times New Roman"/>
          <w:b/>
          <w:bCs/>
          <w:sz w:val="24"/>
          <w:szCs w:val="24"/>
        </w:rPr>
        <w:t>s</w:t>
      </w:r>
      <w:r w:rsidRPr="002A1D16">
        <w:rPr>
          <w:rFonts w:ascii="Times New Roman" w:hAnsi="Times New Roman" w:cs="Times New Roman"/>
          <w:b/>
          <w:bCs/>
          <w:sz w:val="24"/>
          <w:szCs w:val="24"/>
        </w:rPr>
        <w:t xml:space="preserve"> </w:t>
      </w:r>
      <w:r>
        <w:rPr>
          <w:rFonts w:ascii="Times New Roman" w:hAnsi="Times New Roman" w:cs="Times New Roman"/>
          <w:b/>
          <w:bCs/>
          <w:sz w:val="24"/>
          <w:szCs w:val="24"/>
        </w:rPr>
        <w:t>ro</w:t>
      </w:r>
      <w:r w:rsidRPr="002A1D16">
        <w:rPr>
          <w:rFonts w:ascii="Times New Roman" w:hAnsi="Times New Roman" w:cs="Times New Roman"/>
          <w:b/>
          <w:bCs/>
          <w:sz w:val="24"/>
          <w:szCs w:val="24"/>
        </w:rPr>
        <w:t>se by 2.9%.</w:t>
      </w:r>
      <w:r>
        <w:rPr>
          <w:rFonts w:ascii="Times New Roman" w:hAnsi="Times New Roman" w:cs="Times New Roman"/>
          <w:sz w:val="24"/>
          <w:szCs w:val="24"/>
        </w:rPr>
        <w:t xml:space="preserve">  T</w:t>
      </w:r>
      <w:r w:rsidRPr="002A1D16">
        <w:rPr>
          <w:rFonts w:ascii="Times New Roman" w:hAnsi="Times New Roman" w:cs="Times New Roman"/>
          <w:sz w:val="24"/>
          <w:szCs w:val="24"/>
        </w:rPr>
        <w:t xml:space="preserve">he nominal </w:t>
      </w:r>
      <w:r w:rsidR="009F29BC">
        <w:rPr>
          <w:rFonts w:ascii="Times New Roman" w:hAnsi="Times New Roman" w:cs="Times New Roman"/>
          <w:sz w:val="24"/>
          <w:szCs w:val="24"/>
        </w:rPr>
        <w:t xml:space="preserve">average </w:t>
      </w:r>
      <w:r w:rsidRPr="002A1D16">
        <w:rPr>
          <w:rFonts w:ascii="Times New Roman" w:hAnsi="Times New Roman" w:cs="Times New Roman"/>
          <w:sz w:val="24"/>
          <w:szCs w:val="24"/>
        </w:rPr>
        <w:t xml:space="preserve">daily wage was NIS 97.2 in 2013, about 4.6% higher than the nominal </w:t>
      </w:r>
      <w:r w:rsidR="00533EFE">
        <w:rPr>
          <w:rFonts w:ascii="Times New Roman" w:hAnsi="Times New Roman" w:cs="Times New Roman"/>
          <w:sz w:val="24"/>
          <w:szCs w:val="24"/>
        </w:rPr>
        <w:t xml:space="preserve">average daily </w:t>
      </w:r>
      <w:r w:rsidRPr="002A1D16">
        <w:rPr>
          <w:rFonts w:ascii="Times New Roman" w:hAnsi="Times New Roman" w:cs="Times New Roman"/>
          <w:sz w:val="24"/>
          <w:szCs w:val="24"/>
        </w:rPr>
        <w:t xml:space="preserve">wage in 2012 and 31.7% higher than the nominal </w:t>
      </w:r>
      <w:r w:rsidR="00533EFE">
        <w:rPr>
          <w:rFonts w:ascii="Times New Roman" w:hAnsi="Times New Roman" w:cs="Times New Roman"/>
          <w:sz w:val="24"/>
          <w:szCs w:val="24"/>
        </w:rPr>
        <w:t xml:space="preserve">average daily </w:t>
      </w:r>
      <w:r w:rsidRPr="002A1D16">
        <w:rPr>
          <w:rFonts w:ascii="Times New Roman" w:hAnsi="Times New Roman" w:cs="Times New Roman"/>
          <w:sz w:val="24"/>
          <w:szCs w:val="24"/>
        </w:rPr>
        <w:t xml:space="preserve">wage in </w:t>
      </w:r>
      <w:r w:rsidRPr="002A1D16">
        <w:rPr>
          <w:rFonts w:ascii="Times New Roman" w:hAnsi="Times New Roman" w:cs="Times New Roman" w:hint="cs"/>
          <w:sz w:val="24"/>
          <w:szCs w:val="24"/>
          <w:rtl/>
        </w:rPr>
        <w:t>200</w:t>
      </w:r>
      <w:r w:rsidRPr="002A1D16">
        <w:rPr>
          <w:rFonts w:ascii="Times New Roman" w:hAnsi="Times New Roman" w:cs="Times New Roman"/>
          <w:sz w:val="24"/>
          <w:szCs w:val="24"/>
        </w:rPr>
        <w:t xml:space="preserve">4.  However, when wages are linked to </w:t>
      </w:r>
      <w:r>
        <w:rPr>
          <w:rFonts w:ascii="Times New Roman" w:hAnsi="Times New Roman" w:cs="Times New Roman"/>
          <w:sz w:val="24"/>
          <w:szCs w:val="24"/>
        </w:rPr>
        <w:t xml:space="preserve">price </w:t>
      </w:r>
      <w:r w:rsidRPr="002A1D16">
        <w:rPr>
          <w:rFonts w:ascii="Times New Roman" w:hAnsi="Times New Roman" w:cs="Times New Roman"/>
          <w:sz w:val="24"/>
          <w:szCs w:val="24"/>
        </w:rPr>
        <w:t xml:space="preserve">inflation in Palestine, real </w:t>
      </w:r>
      <w:r w:rsidR="00533EFE">
        <w:rPr>
          <w:rFonts w:ascii="Times New Roman" w:hAnsi="Times New Roman" w:cs="Times New Roman"/>
          <w:sz w:val="24"/>
          <w:szCs w:val="24"/>
        </w:rPr>
        <w:t xml:space="preserve">average daily </w:t>
      </w:r>
      <w:r w:rsidRPr="002A1D16">
        <w:rPr>
          <w:rFonts w:ascii="Times New Roman" w:hAnsi="Times New Roman" w:cs="Times New Roman"/>
          <w:sz w:val="24"/>
          <w:szCs w:val="24"/>
        </w:rPr>
        <w:t>wage</w:t>
      </w:r>
      <w:r>
        <w:rPr>
          <w:rFonts w:ascii="Times New Roman" w:hAnsi="Times New Roman" w:cs="Times New Roman"/>
          <w:sz w:val="24"/>
          <w:szCs w:val="24"/>
        </w:rPr>
        <w:t>s</w:t>
      </w:r>
      <w:r w:rsidRPr="002A1D16">
        <w:rPr>
          <w:rFonts w:ascii="Times New Roman" w:hAnsi="Times New Roman" w:cs="Times New Roman"/>
          <w:sz w:val="24"/>
          <w:szCs w:val="24"/>
        </w:rPr>
        <w:t xml:space="preserve"> in 2013 w</w:t>
      </w:r>
      <w:r>
        <w:rPr>
          <w:rFonts w:ascii="Times New Roman" w:hAnsi="Times New Roman" w:cs="Times New Roman"/>
          <w:sz w:val="24"/>
          <w:szCs w:val="24"/>
        </w:rPr>
        <w:t>ere 5.0%</w:t>
      </w:r>
      <w:r w:rsidRPr="002A1D16">
        <w:rPr>
          <w:rFonts w:ascii="Times New Roman" w:hAnsi="Times New Roman" w:cs="Times New Roman"/>
          <w:sz w:val="24"/>
          <w:szCs w:val="24"/>
        </w:rPr>
        <w:t xml:space="preserve"> lower than in </w:t>
      </w:r>
      <w:r w:rsidRPr="002A1D16">
        <w:rPr>
          <w:rFonts w:ascii="Times New Roman" w:hAnsi="Times New Roman" w:cs="Times New Roman" w:hint="cs"/>
          <w:sz w:val="24"/>
          <w:szCs w:val="24"/>
          <w:rtl/>
        </w:rPr>
        <w:t>2004</w:t>
      </w:r>
      <w:r>
        <w:rPr>
          <w:rFonts w:ascii="Times New Roman" w:hAnsi="Times New Roman" w:cs="Times New Roman"/>
          <w:sz w:val="24"/>
          <w:szCs w:val="24"/>
          <w:lang w:val="en-GB"/>
        </w:rPr>
        <w:t>,</w:t>
      </w:r>
      <w:r w:rsidRPr="002A1D16">
        <w:rPr>
          <w:rFonts w:ascii="Times New Roman" w:hAnsi="Times New Roman" w:cs="Times New Roman"/>
          <w:sz w:val="24"/>
          <w:szCs w:val="24"/>
        </w:rPr>
        <w:t xml:space="preserve"> </w:t>
      </w:r>
      <w:r w:rsidRPr="002816B8">
        <w:rPr>
          <w:rFonts w:ascii="Times New Roman" w:hAnsi="Times New Roman" w:cs="Times New Roman"/>
          <w:sz w:val="24"/>
          <w:szCs w:val="24"/>
        </w:rPr>
        <w:t>demonstrat</w:t>
      </w:r>
      <w:r>
        <w:rPr>
          <w:rFonts w:ascii="Times New Roman" w:hAnsi="Times New Roman" w:cs="Times New Roman"/>
          <w:sz w:val="24"/>
          <w:szCs w:val="24"/>
        </w:rPr>
        <w:t>ing</w:t>
      </w:r>
      <w:r w:rsidRPr="002816B8">
        <w:rPr>
          <w:rFonts w:ascii="Times New Roman" w:hAnsi="Times New Roman" w:cs="Times New Roman"/>
          <w:sz w:val="24"/>
          <w:szCs w:val="24"/>
        </w:rPr>
        <w:t xml:space="preserve"> the declin</w:t>
      </w:r>
      <w:r>
        <w:rPr>
          <w:rFonts w:ascii="Times New Roman" w:hAnsi="Times New Roman" w:cs="Times New Roman"/>
          <w:sz w:val="24"/>
          <w:szCs w:val="24"/>
        </w:rPr>
        <w:t xml:space="preserve">e in </w:t>
      </w:r>
      <w:r w:rsidRPr="002816B8">
        <w:rPr>
          <w:rFonts w:ascii="Times New Roman" w:hAnsi="Times New Roman" w:cs="Times New Roman"/>
          <w:sz w:val="24"/>
          <w:szCs w:val="24"/>
        </w:rPr>
        <w:t>purchasing power</w:t>
      </w:r>
      <w:r>
        <w:rPr>
          <w:rFonts w:ascii="Times New Roman" w:hAnsi="Times New Roman" w:cs="Times New Roman"/>
          <w:sz w:val="24"/>
          <w:szCs w:val="24"/>
        </w:rPr>
        <w:t xml:space="preserve"> i.e., </w:t>
      </w:r>
      <w:r w:rsidRPr="002A1D16">
        <w:rPr>
          <w:rFonts w:ascii="Times New Roman" w:hAnsi="Times New Roman" w:cs="Times New Roman"/>
          <w:sz w:val="24"/>
          <w:szCs w:val="24"/>
        </w:rPr>
        <w:t xml:space="preserve">the increase in the nominal wage per </w:t>
      </w:r>
      <w:r>
        <w:rPr>
          <w:rFonts w:ascii="Times New Roman" w:hAnsi="Times New Roman" w:cs="Times New Roman"/>
          <w:sz w:val="24"/>
          <w:szCs w:val="24"/>
        </w:rPr>
        <w:t>employed person</w:t>
      </w:r>
      <w:r w:rsidRPr="002A1D16">
        <w:rPr>
          <w:rFonts w:ascii="Times New Roman" w:hAnsi="Times New Roman" w:cs="Times New Roman"/>
          <w:sz w:val="24"/>
          <w:szCs w:val="24"/>
        </w:rPr>
        <w:t xml:space="preserve"> was less than price inflation in Palestine during that period</w:t>
      </w:r>
      <w:r>
        <w:rPr>
          <w:rFonts w:ascii="Times New Roman" w:hAnsi="Times New Roman" w:cs="Times New Roman"/>
          <w:b/>
          <w:bCs/>
        </w:rPr>
        <w:t xml:space="preserve"> </w:t>
      </w:r>
      <w:r w:rsidRPr="007D4BFF">
        <w:rPr>
          <w:rFonts w:ascii="Times New Roman" w:hAnsi="Times New Roman" w:cs="Times New Roman"/>
          <w:b/>
          <w:bCs/>
        </w:rPr>
        <w:t xml:space="preserve">(see </w:t>
      </w:r>
      <w:r>
        <w:rPr>
          <w:rFonts w:ascii="Times New Roman" w:hAnsi="Times New Roman" w:cs="Times New Roman"/>
          <w:b/>
          <w:bCs/>
        </w:rPr>
        <w:t>F</w:t>
      </w:r>
      <w:r w:rsidRPr="002A1D16">
        <w:rPr>
          <w:rFonts w:ascii="Times New Roman" w:hAnsi="Times New Roman" w:cs="Times New Roman"/>
          <w:b/>
          <w:bCs/>
        </w:rPr>
        <w:t xml:space="preserve">igure </w:t>
      </w:r>
      <w:r>
        <w:rPr>
          <w:rFonts w:ascii="Times New Roman" w:hAnsi="Times New Roman" w:cs="Times New Roman"/>
          <w:b/>
          <w:bCs/>
        </w:rPr>
        <w:t>below</w:t>
      </w:r>
      <w:r w:rsidRPr="007D4BFF">
        <w:rPr>
          <w:rFonts w:ascii="Times New Roman" w:hAnsi="Times New Roman" w:cs="Times New Roman"/>
          <w:b/>
          <w:bCs/>
        </w:rPr>
        <w:t>)</w:t>
      </w:r>
      <w:r>
        <w:rPr>
          <w:rFonts w:ascii="Times New Roman" w:hAnsi="Times New Roman" w:cs="Times New Roman"/>
          <w:b/>
          <w:bCs/>
        </w:rPr>
        <w:t>.</w:t>
      </w:r>
    </w:p>
    <w:p w:rsidR="007017A1" w:rsidRDefault="007017A1" w:rsidP="007017A1">
      <w:pPr>
        <w:spacing w:after="0"/>
        <w:jc w:val="center"/>
        <w:rPr>
          <w:rFonts w:ascii="Times New Roman" w:hAnsi="Times New Roman" w:cs="Times New Roman"/>
          <w:b/>
          <w:bCs/>
        </w:rPr>
      </w:pPr>
    </w:p>
    <w:p w:rsidR="007017A1" w:rsidRPr="007E0BD4" w:rsidRDefault="007017A1" w:rsidP="00E866CD">
      <w:pPr>
        <w:spacing w:after="0"/>
        <w:jc w:val="center"/>
        <w:rPr>
          <w:rFonts w:ascii="Arial" w:hAnsi="Arial" w:cs="Arial"/>
          <w:b/>
          <w:bCs/>
        </w:rPr>
      </w:pPr>
      <w:r w:rsidRPr="007E0BD4">
        <w:rPr>
          <w:rFonts w:ascii="Arial" w:hAnsi="Arial" w:cs="Arial"/>
          <w:b/>
          <w:bCs/>
        </w:rPr>
        <w:t>Average nominal and real daily wage</w:t>
      </w:r>
      <w:r w:rsidR="00E866CD">
        <w:rPr>
          <w:rFonts w:ascii="Arial" w:hAnsi="Arial" w:cs="Arial"/>
          <w:b/>
          <w:bCs/>
        </w:rPr>
        <w:t>s</w:t>
      </w:r>
      <w:r w:rsidR="00D45AD0" w:rsidRPr="007E0BD4">
        <w:rPr>
          <w:rFonts w:ascii="Arial" w:hAnsi="Arial" w:cs="Arial"/>
          <w:b/>
          <w:bCs/>
        </w:rPr>
        <w:t xml:space="preserve"> </w:t>
      </w:r>
      <w:r w:rsidRPr="007E0BD4">
        <w:rPr>
          <w:rFonts w:ascii="Arial" w:hAnsi="Arial" w:cs="Arial"/>
          <w:b/>
          <w:bCs/>
        </w:rPr>
        <w:t>in NIS in Palestine 2004-</w:t>
      </w:r>
      <w:r w:rsidR="007E0BD4">
        <w:rPr>
          <w:rFonts w:ascii="Arial" w:hAnsi="Arial" w:cs="Arial"/>
          <w:b/>
          <w:bCs/>
        </w:rPr>
        <w:t xml:space="preserve"> </w:t>
      </w:r>
      <w:r w:rsidRPr="007E0BD4">
        <w:rPr>
          <w:rFonts w:ascii="Arial" w:hAnsi="Arial" w:cs="Arial"/>
          <w:b/>
          <w:bCs/>
        </w:rPr>
        <w:t>2013</w:t>
      </w:r>
      <w:r w:rsidR="001A143C">
        <w:rPr>
          <w:rFonts w:ascii="Arial" w:hAnsi="Arial" w:cs="Arial"/>
          <w:b/>
          <w:bCs/>
        </w:rPr>
        <w:t>: base year 2004</w:t>
      </w:r>
    </w:p>
    <w:p w:rsidR="007017A1" w:rsidRPr="002A1D16" w:rsidRDefault="007017A1" w:rsidP="007017A1">
      <w:pPr>
        <w:spacing w:after="0"/>
        <w:jc w:val="both"/>
        <w:rPr>
          <w:rFonts w:ascii="Times New Roman" w:hAnsi="Times New Roman" w:cs="Times New Roman"/>
          <w:sz w:val="24"/>
          <w:szCs w:val="24"/>
        </w:rPr>
      </w:pPr>
      <w:r w:rsidRPr="007017A1">
        <w:rPr>
          <w:rFonts w:ascii="Times New Roman" w:hAnsi="Times New Roman" w:cs="Times New Roman"/>
          <w:noProof/>
          <w:sz w:val="24"/>
          <w:szCs w:val="24"/>
          <w:lang w:val="en-GB" w:eastAsia="en-GB"/>
        </w:rPr>
        <w:drawing>
          <wp:inline distT="0" distB="0" distL="0" distR="0">
            <wp:extent cx="5607685" cy="2121408"/>
            <wp:effectExtent l="19050" t="0" r="12065" b="0"/>
            <wp:docPr id="9"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017A1" w:rsidRPr="002A1D16" w:rsidRDefault="007017A1" w:rsidP="007017A1">
      <w:pPr>
        <w:spacing w:after="0"/>
        <w:jc w:val="both"/>
        <w:rPr>
          <w:rFonts w:ascii="Times New Roman" w:hAnsi="Times New Roman" w:cs="Times New Roman"/>
          <w:sz w:val="24"/>
          <w:szCs w:val="24"/>
        </w:rPr>
      </w:pPr>
    </w:p>
    <w:p w:rsidR="001A143C" w:rsidRDefault="001A143C" w:rsidP="001A143C">
      <w:pPr>
        <w:spacing w:after="0"/>
        <w:jc w:val="both"/>
        <w:rPr>
          <w:rFonts w:ascii="Times New Roman" w:hAnsi="Times New Roman" w:cs="Times New Roman"/>
          <w:sz w:val="24"/>
          <w:szCs w:val="24"/>
        </w:rPr>
      </w:pPr>
      <w:r>
        <w:rPr>
          <w:rFonts w:ascii="Times New Roman" w:hAnsi="Times New Roman" w:cs="Times New Roman"/>
          <w:b/>
          <w:bCs/>
          <w:sz w:val="24"/>
          <w:szCs w:val="24"/>
        </w:rPr>
        <w:t>V</w:t>
      </w:r>
      <w:r w:rsidRPr="002A1D16">
        <w:rPr>
          <w:rFonts w:ascii="Times New Roman" w:hAnsi="Times New Roman" w:cs="Times New Roman"/>
          <w:b/>
          <w:bCs/>
          <w:sz w:val="24"/>
          <w:szCs w:val="24"/>
        </w:rPr>
        <w:t xml:space="preserve">alue added per employed person in Palestine decreased by 0.2% </w:t>
      </w:r>
      <w:r>
        <w:rPr>
          <w:rFonts w:ascii="Times New Roman" w:hAnsi="Times New Roman" w:cs="Times New Roman"/>
          <w:b/>
          <w:bCs/>
          <w:sz w:val="24"/>
          <w:szCs w:val="24"/>
        </w:rPr>
        <w:t>d</w:t>
      </w:r>
      <w:r w:rsidRPr="002A1D16">
        <w:rPr>
          <w:rFonts w:ascii="Times New Roman" w:hAnsi="Times New Roman" w:cs="Times New Roman"/>
          <w:b/>
          <w:bCs/>
          <w:sz w:val="24"/>
          <w:szCs w:val="24"/>
        </w:rPr>
        <w:t>uring 2013 compared with 2012</w:t>
      </w:r>
      <w:r>
        <w:rPr>
          <w:rFonts w:ascii="Times New Roman" w:hAnsi="Times New Roman" w:cs="Times New Roman"/>
          <w:b/>
          <w:bCs/>
          <w:sz w:val="24"/>
          <w:szCs w:val="24"/>
        </w:rPr>
        <w:t xml:space="preserve">.  </w:t>
      </w:r>
      <w:r w:rsidRPr="002A1D16">
        <w:rPr>
          <w:rFonts w:ascii="Times New Roman" w:hAnsi="Times New Roman" w:cs="Times New Roman"/>
          <w:sz w:val="24"/>
          <w:szCs w:val="24"/>
        </w:rPr>
        <w:t>Value added per employed person fluctuated during 2005-2013 and decreased continuously after 2005 to</w:t>
      </w:r>
      <w:r>
        <w:rPr>
          <w:rFonts w:ascii="Times New Roman" w:hAnsi="Times New Roman" w:cs="Times New Roman"/>
          <w:sz w:val="24"/>
          <w:szCs w:val="24"/>
        </w:rPr>
        <w:t xml:space="preserve"> its lowest level in 2007, when i</w:t>
      </w:r>
      <w:r w:rsidRPr="002A1D16">
        <w:rPr>
          <w:rFonts w:ascii="Times New Roman" w:hAnsi="Times New Roman" w:cs="Times New Roman"/>
          <w:sz w:val="24"/>
          <w:szCs w:val="24"/>
        </w:rPr>
        <w:t xml:space="preserve">t then started to recover and reached USD 9,534.0 per </w:t>
      </w:r>
      <w:r>
        <w:rPr>
          <w:rFonts w:ascii="Times New Roman" w:hAnsi="Times New Roman" w:cs="Times New Roman"/>
          <w:sz w:val="24"/>
          <w:szCs w:val="24"/>
        </w:rPr>
        <w:t xml:space="preserve">employed person </w:t>
      </w:r>
      <w:r w:rsidRPr="002A1D16">
        <w:rPr>
          <w:rFonts w:ascii="Times New Roman" w:hAnsi="Times New Roman" w:cs="Times New Roman"/>
          <w:sz w:val="24"/>
          <w:szCs w:val="24"/>
        </w:rPr>
        <w:t>in 2013</w:t>
      </w:r>
      <w:r>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A1D16">
        <w:rPr>
          <w:rFonts w:ascii="Times New Roman" w:hAnsi="Times New Roman" w:cs="Times New Roman"/>
          <w:sz w:val="24"/>
          <w:szCs w:val="24"/>
        </w:rPr>
        <w:t>Value added per employed person is</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an important indicator to measure the efficiency and effectiveness of work in achieving a </w:t>
      </w:r>
      <w:r>
        <w:rPr>
          <w:rFonts w:ascii="Times New Roman" w:hAnsi="Times New Roman" w:cs="Times New Roman"/>
          <w:sz w:val="24"/>
          <w:szCs w:val="24"/>
        </w:rPr>
        <w:t>specific</w:t>
      </w:r>
      <w:r w:rsidRPr="002A1D16">
        <w:rPr>
          <w:rFonts w:ascii="Times New Roman" w:hAnsi="Times New Roman" w:cs="Times New Roman"/>
          <w:sz w:val="24"/>
          <w:szCs w:val="24"/>
        </w:rPr>
        <w:t xml:space="preserve"> level of production process outputs</w:t>
      </w:r>
      <w:r>
        <w:rPr>
          <w:rFonts w:ascii="Times New Roman" w:hAnsi="Times New Roman" w:cs="Times New Roman"/>
          <w:sz w:val="24"/>
          <w:szCs w:val="24"/>
        </w:rPr>
        <w:t>, a</w:t>
      </w:r>
      <w:r w:rsidRPr="002E519B">
        <w:rPr>
          <w:rFonts w:ascii="Times New Roman" w:hAnsi="Times New Roman" w:cs="Times New Roman"/>
          <w:sz w:val="24"/>
          <w:szCs w:val="24"/>
        </w:rPr>
        <w:t>nd the extent of the exploitation of the technological component in the production process</w:t>
      </w:r>
      <w:r w:rsidRPr="002A1D16">
        <w:rPr>
          <w:rFonts w:ascii="Times New Roman" w:hAnsi="Times New Roman" w:cs="Times New Roman"/>
          <w:sz w:val="24"/>
          <w:szCs w:val="24"/>
        </w:rPr>
        <w:t>.  There are many factors that play an important role in determining the level of value added per employed person, including the quality of the inputs of production, technology, education, training</w:t>
      </w:r>
      <w:r>
        <w:rPr>
          <w:rFonts w:ascii="Times New Roman" w:hAnsi="Times New Roman" w:cs="Times New Roman"/>
          <w:sz w:val="24"/>
          <w:szCs w:val="24"/>
        </w:rPr>
        <w:t>, plus</w:t>
      </w:r>
      <w:r w:rsidRPr="002A1D16">
        <w:rPr>
          <w:rFonts w:ascii="Times New Roman" w:hAnsi="Times New Roman" w:cs="Times New Roman"/>
          <w:sz w:val="24"/>
          <w:szCs w:val="24"/>
        </w:rPr>
        <w:t xml:space="preserve"> the work environment represented in the laws and regulations of the labor market and other domains</w:t>
      </w:r>
      <w:r>
        <w:rPr>
          <w:rFonts w:ascii="Times New Roman" w:hAnsi="Times New Roman" w:cs="Times New Roman"/>
          <w:b/>
          <w:bCs/>
        </w:rPr>
        <w:t xml:space="preserve"> </w:t>
      </w:r>
      <w:r w:rsidRPr="00C57969">
        <w:rPr>
          <w:rFonts w:ascii="Times New Roman" w:hAnsi="Times New Roman" w:cs="Times New Roman"/>
          <w:b/>
          <w:bCs/>
        </w:rPr>
        <w:t>(</w:t>
      </w:r>
      <w:r w:rsidRPr="007D4BFF">
        <w:rPr>
          <w:rFonts w:ascii="Times New Roman" w:hAnsi="Times New Roman" w:cs="Times New Roman"/>
          <w:b/>
          <w:bCs/>
        </w:rPr>
        <w:t xml:space="preserve">see </w:t>
      </w:r>
      <w:r>
        <w:rPr>
          <w:rFonts w:ascii="Times New Roman" w:hAnsi="Times New Roman" w:cs="Times New Roman"/>
          <w:b/>
          <w:bCs/>
        </w:rPr>
        <w:t>F</w:t>
      </w:r>
      <w:r w:rsidRPr="002A1D16">
        <w:rPr>
          <w:rFonts w:ascii="Times New Roman" w:hAnsi="Times New Roman" w:cs="Times New Roman"/>
          <w:b/>
          <w:bCs/>
        </w:rPr>
        <w:t xml:space="preserve">igure </w:t>
      </w:r>
      <w:r>
        <w:rPr>
          <w:rFonts w:ascii="Times New Roman" w:hAnsi="Times New Roman" w:cs="Times New Roman"/>
          <w:b/>
          <w:bCs/>
        </w:rPr>
        <w:t>below).</w:t>
      </w:r>
    </w:p>
    <w:p w:rsidR="00F37705" w:rsidRDefault="00F37705" w:rsidP="00F377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017A1" w:rsidRPr="007E0BD4" w:rsidRDefault="00F37705" w:rsidP="007E0BD4">
      <w:pPr>
        <w:spacing w:after="0" w:line="240" w:lineRule="auto"/>
        <w:rPr>
          <w:rFonts w:ascii="Arial" w:hAnsi="Arial" w:cs="Arial"/>
          <w:b/>
          <w:bCs/>
          <w:rtl/>
        </w:rPr>
      </w:pPr>
      <w:r w:rsidRPr="007E0BD4">
        <w:rPr>
          <w:rFonts w:ascii="Arial" w:hAnsi="Arial" w:cs="Arial"/>
          <w:sz w:val="24"/>
          <w:szCs w:val="24"/>
        </w:rPr>
        <w:t xml:space="preserve">           </w:t>
      </w:r>
      <w:r w:rsidR="007017A1" w:rsidRPr="007E0BD4">
        <w:rPr>
          <w:rFonts w:ascii="Arial" w:hAnsi="Arial" w:cs="Arial"/>
          <w:b/>
          <w:bCs/>
        </w:rPr>
        <w:t>Value added per employed person (USD) in Pa</w:t>
      </w:r>
      <w:r w:rsidR="007A6DCC">
        <w:rPr>
          <w:rFonts w:ascii="Arial" w:hAnsi="Arial" w:cs="Arial"/>
          <w:b/>
          <w:bCs/>
        </w:rPr>
        <w:t>lestine*</w:t>
      </w:r>
      <w:r w:rsidR="00AF5EA8" w:rsidRPr="007E0BD4">
        <w:rPr>
          <w:rFonts w:ascii="Arial" w:hAnsi="Arial" w:cs="Arial"/>
          <w:b/>
          <w:bCs/>
        </w:rPr>
        <w:t xml:space="preserve"> </w:t>
      </w:r>
      <w:r w:rsidR="007017A1" w:rsidRPr="007E0BD4">
        <w:rPr>
          <w:rFonts w:ascii="Arial" w:hAnsi="Arial" w:cs="Arial"/>
          <w:b/>
          <w:bCs/>
          <w:rtl/>
        </w:rPr>
        <w:t xml:space="preserve"> 2005</w:t>
      </w:r>
      <w:r w:rsidR="007017A1" w:rsidRPr="007E0BD4">
        <w:rPr>
          <w:rFonts w:ascii="Arial" w:hAnsi="Arial" w:cs="Arial"/>
          <w:b/>
          <w:bCs/>
        </w:rPr>
        <w:t>-</w:t>
      </w:r>
      <w:r w:rsidR="007E0BD4" w:rsidRPr="007E0BD4">
        <w:rPr>
          <w:rFonts w:ascii="Arial" w:hAnsi="Arial" w:cs="Arial"/>
          <w:b/>
          <w:bCs/>
        </w:rPr>
        <w:t xml:space="preserve"> </w:t>
      </w:r>
      <w:r w:rsidR="007017A1" w:rsidRPr="007E0BD4">
        <w:rPr>
          <w:rFonts w:ascii="Arial" w:hAnsi="Arial" w:cs="Arial"/>
          <w:b/>
          <w:bCs/>
        </w:rPr>
        <w:t>2013</w:t>
      </w:r>
    </w:p>
    <w:p w:rsidR="007017A1" w:rsidRDefault="007017A1" w:rsidP="007A7FF4">
      <w:pPr>
        <w:spacing w:after="0"/>
        <w:jc w:val="both"/>
        <w:rPr>
          <w:rFonts w:ascii="Times New Roman" w:hAnsi="Times New Roman" w:cs="Times New Roman"/>
          <w:b/>
          <w:bCs/>
          <w:sz w:val="24"/>
          <w:szCs w:val="24"/>
        </w:rPr>
      </w:pPr>
      <w:r w:rsidRPr="007017A1">
        <w:rPr>
          <w:rFonts w:ascii="Times New Roman" w:hAnsi="Times New Roman" w:cs="Times New Roman"/>
          <w:b/>
          <w:bCs/>
          <w:noProof/>
          <w:sz w:val="24"/>
          <w:szCs w:val="24"/>
          <w:lang w:val="en-GB" w:eastAsia="en-GB"/>
        </w:rPr>
        <w:drawing>
          <wp:inline distT="0" distB="0" distL="0" distR="0">
            <wp:extent cx="5610225" cy="1767840"/>
            <wp:effectExtent l="19050" t="0" r="9525" b="381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017A1" w:rsidRDefault="007017A1" w:rsidP="007017A1">
      <w:pPr>
        <w:pStyle w:val="FootnoteText"/>
        <w:rPr>
          <w:rFonts w:asciiTheme="majorBidi" w:eastAsia="Times New Roman" w:hAnsiTheme="majorBidi" w:cstheme="majorBidi"/>
          <w:noProof/>
          <w:sz w:val="18"/>
          <w:szCs w:val="18"/>
          <w:rtl/>
        </w:rPr>
      </w:pPr>
      <w:r w:rsidRPr="002A1D16">
        <w:rPr>
          <w:rFonts w:ascii="Times New Roman" w:hAnsi="Times New Roman" w:cs="Times New Roman"/>
          <w:sz w:val="24"/>
          <w:szCs w:val="24"/>
        </w:rPr>
        <w:t> </w:t>
      </w:r>
      <w:r w:rsidRPr="002A1D16">
        <w:rPr>
          <w:rFonts w:asciiTheme="majorBidi" w:eastAsia="Times New Roman" w:hAnsiTheme="majorBidi" w:cstheme="majorBidi"/>
          <w:noProof/>
          <w:sz w:val="18"/>
          <w:szCs w:val="18"/>
        </w:rPr>
        <w:t xml:space="preserve"> </w:t>
      </w:r>
      <w:r>
        <w:rPr>
          <w:rFonts w:asciiTheme="majorBidi" w:eastAsia="Times New Roman" w:hAnsiTheme="majorBidi" w:cstheme="majorBidi"/>
          <w:noProof/>
          <w:sz w:val="18"/>
          <w:szCs w:val="18"/>
        </w:rPr>
        <w:t>*</w:t>
      </w:r>
      <w:r w:rsidR="004C5661">
        <w:rPr>
          <w:rFonts w:asciiTheme="majorBidi" w:eastAsia="Times New Roman" w:hAnsiTheme="majorBidi" w:cstheme="majorBidi"/>
          <w:noProof/>
          <w:sz w:val="18"/>
          <w:szCs w:val="18"/>
        </w:rPr>
        <w:t xml:space="preserve"> The data </w:t>
      </w:r>
      <w:r w:rsidRPr="002A1D16">
        <w:rPr>
          <w:rFonts w:asciiTheme="majorBidi" w:eastAsia="Times New Roman" w:hAnsiTheme="majorBidi" w:cstheme="majorBidi"/>
          <w:noProof/>
          <w:sz w:val="18"/>
          <w:szCs w:val="18"/>
        </w:rPr>
        <w:t>exclude</w:t>
      </w:r>
      <w:r w:rsidR="004A60B9">
        <w:rPr>
          <w:rFonts w:asciiTheme="majorBidi" w:eastAsia="Times New Roman" w:hAnsiTheme="majorBidi" w:cstheme="majorBidi"/>
          <w:noProof/>
          <w:sz w:val="18"/>
          <w:szCs w:val="18"/>
        </w:rPr>
        <w:t>s</w:t>
      </w:r>
      <w:r w:rsidRPr="002A1D16">
        <w:rPr>
          <w:rFonts w:asciiTheme="majorBidi" w:eastAsia="Times New Roman" w:hAnsiTheme="majorBidi" w:cstheme="majorBidi"/>
          <w:noProof/>
          <w:sz w:val="18"/>
          <w:szCs w:val="18"/>
        </w:rPr>
        <w:t xml:space="preserve"> those parts of Jerusalem </w:t>
      </w:r>
      <w:r w:rsidR="008E7E78">
        <w:rPr>
          <w:rFonts w:asciiTheme="majorBidi" w:eastAsia="Times New Roman" w:hAnsiTheme="majorBidi" w:cstheme="majorBidi"/>
          <w:noProof/>
          <w:sz w:val="18"/>
          <w:szCs w:val="18"/>
        </w:rPr>
        <w:t xml:space="preserve">governorate </w:t>
      </w:r>
      <w:r w:rsidR="003A7A80">
        <w:rPr>
          <w:rFonts w:asciiTheme="majorBidi" w:eastAsia="Times New Roman" w:hAnsiTheme="majorBidi" w:cstheme="majorBidi"/>
          <w:noProof/>
          <w:sz w:val="18"/>
          <w:szCs w:val="18"/>
        </w:rPr>
        <w:t xml:space="preserve">which were </w:t>
      </w:r>
      <w:r w:rsidRPr="002A1D16">
        <w:rPr>
          <w:rFonts w:asciiTheme="majorBidi" w:eastAsia="Times New Roman" w:hAnsiTheme="majorBidi" w:cstheme="majorBidi"/>
          <w:noProof/>
          <w:sz w:val="18"/>
          <w:szCs w:val="18"/>
        </w:rPr>
        <w:t>annexed by Israel in 1967.</w:t>
      </w:r>
    </w:p>
    <w:p w:rsidR="007A7FF4" w:rsidRPr="001D7FDD" w:rsidRDefault="00590325" w:rsidP="007A7FF4">
      <w:pPr>
        <w:spacing w:after="0"/>
        <w:jc w:val="both"/>
        <w:rPr>
          <w:rFonts w:ascii="Times New Roman" w:hAnsi="Times New Roman" w:cs="Times New Roman"/>
          <w:b/>
          <w:bCs/>
          <w:sz w:val="28"/>
          <w:szCs w:val="28"/>
        </w:rPr>
      </w:pPr>
      <w:r w:rsidRPr="001D7FDD">
        <w:rPr>
          <w:rFonts w:ascii="Times New Roman" w:hAnsi="Times New Roman" w:cs="Times New Roman"/>
          <w:b/>
          <w:bCs/>
          <w:sz w:val="28"/>
          <w:szCs w:val="28"/>
        </w:rPr>
        <w:lastRenderedPageBreak/>
        <w:t>3</w:t>
      </w:r>
      <w:r w:rsidR="007A7FF4" w:rsidRPr="001D7FDD">
        <w:rPr>
          <w:rFonts w:ascii="Times New Roman" w:hAnsi="Times New Roman" w:cs="Times New Roman"/>
          <w:b/>
          <w:bCs/>
          <w:sz w:val="28"/>
          <w:szCs w:val="28"/>
        </w:rPr>
        <w:t xml:space="preserve">-Prices and </w:t>
      </w:r>
      <w:r w:rsidR="00FB7CC8" w:rsidRPr="001D7FDD">
        <w:rPr>
          <w:rFonts w:ascii="Times New Roman" w:hAnsi="Times New Roman" w:cs="Times New Roman"/>
          <w:b/>
          <w:bCs/>
          <w:sz w:val="28"/>
          <w:szCs w:val="28"/>
        </w:rPr>
        <w:t>P</w:t>
      </w:r>
      <w:r w:rsidR="007A7FF4" w:rsidRPr="001D7FDD">
        <w:rPr>
          <w:rFonts w:ascii="Times New Roman" w:hAnsi="Times New Roman" w:cs="Times New Roman"/>
          <w:b/>
          <w:bCs/>
          <w:sz w:val="28"/>
          <w:szCs w:val="28"/>
        </w:rPr>
        <w:t xml:space="preserve">urchasing </w:t>
      </w:r>
      <w:r w:rsidR="00FB7CC8" w:rsidRPr="001D7FDD">
        <w:rPr>
          <w:rFonts w:ascii="Times New Roman" w:hAnsi="Times New Roman" w:cs="Times New Roman"/>
          <w:b/>
          <w:bCs/>
          <w:sz w:val="28"/>
          <w:szCs w:val="28"/>
        </w:rPr>
        <w:t>P</w:t>
      </w:r>
      <w:r w:rsidR="00D85178" w:rsidRPr="001D7FDD">
        <w:rPr>
          <w:rFonts w:ascii="Times New Roman" w:hAnsi="Times New Roman" w:cs="Times New Roman"/>
          <w:b/>
          <w:bCs/>
          <w:sz w:val="28"/>
          <w:szCs w:val="28"/>
        </w:rPr>
        <w:t>ower</w:t>
      </w:r>
    </w:p>
    <w:p w:rsidR="00AD5C4A" w:rsidRPr="003D2478" w:rsidRDefault="00AD5C4A" w:rsidP="00375436">
      <w:pPr>
        <w:pStyle w:val="NormalWeb"/>
        <w:spacing w:before="0" w:beforeAutospacing="0" w:after="0" w:afterAutospacing="0"/>
        <w:jc w:val="both"/>
      </w:pPr>
      <w:r w:rsidRPr="003D2478">
        <w:br/>
      </w:r>
      <w:r w:rsidR="001A143C" w:rsidRPr="003D2478">
        <w:rPr>
          <w:b/>
          <w:bCs/>
        </w:rPr>
        <w:t xml:space="preserve">The cost of living (overall consumer price index </w:t>
      </w:r>
      <w:r w:rsidR="001A143C">
        <w:rPr>
          <w:b/>
          <w:bCs/>
        </w:rPr>
        <w:t xml:space="preserve">- </w:t>
      </w:r>
      <w:r w:rsidR="001A143C" w:rsidRPr="003D2478">
        <w:rPr>
          <w:b/>
          <w:bCs/>
        </w:rPr>
        <w:t xml:space="preserve">CPI) increased </w:t>
      </w:r>
      <w:r w:rsidR="001A143C">
        <w:rPr>
          <w:b/>
          <w:bCs/>
        </w:rPr>
        <w:t xml:space="preserve">by 1.72% </w:t>
      </w:r>
      <w:r w:rsidR="001A143C" w:rsidRPr="003D2478">
        <w:rPr>
          <w:b/>
          <w:bCs/>
        </w:rPr>
        <w:t xml:space="preserve">in Palestine during 2013 to 138.75 compared </w:t>
      </w:r>
      <w:r w:rsidR="001A143C">
        <w:rPr>
          <w:b/>
          <w:bCs/>
        </w:rPr>
        <w:t>with</w:t>
      </w:r>
      <w:r w:rsidR="001A143C" w:rsidRPr="003D2478">
        <w:rPr>
          <w:b/>
          <w:bCs/>
        </w:rPr>
        <w:t xml:space="preserve"> 136.40 during 2012 (base year 2004).</w:t>
      </w:r>
      <w:r w:rsidR="00375436">
        <w:rPr>
          <w:b/>
          <w:bCs/>
        </w:rPr>
        <w:t xml:space="preserve">  </w:t>
      </w:r>
      <w:r w:rsidR="00375436">
        <w:t>I</w:t>
      </w:r>
      <w:r w:rsidR="001A143C">
        <w:t xml:space="preserve">n </w:t>
      </w:r>
      <w:r w:rsidR="001A143C" w:rsidRPr="003D2478">
        <w:t>compar</w:t>
      </w:r>
      <w:r w:rsidR="001A143C">
        <w:t>ison with</w:t>
      </w:r>
      <w:r w:rsidR="001A143C" w:rsidRPr="003D2478">
        <w:t xml:space="preserve"> previous years</w:t>
      </w:r>
      <w:r w:rsidR="001A143C">
        <w:t>,</w:t>
      </w:r>
      <w:r w:rsidR="001A143C" w:rsidRPr="003D2478">
        <w:t xml:space="preserve"> this increase is </w:t>
      </w:r>
      <w:r w:rsidR="001A143C">
        <w:t>moderate</w:t>
      </w:r>
      <w:r w:rsidR="001A143C" w:rsidRPr="003D2478">
        <w:t>, but w</w:t>
      </w:r>
      <w:r w:rsidR="001A143C">
        <w:t>hen</w:t>
      </w:r>
      <w:r w:rsidR="001A143C" w:rsidRPr="003D2478">
        <w:t xml:space="preserve"> added to the successive increases in previous years, </w:t>
      </w:r>
      <w:r w:rsidR="001A143C">
        <w:t>it</w:t>
      </w:r>
      <w:r w:rsidR="001A143C" w:rsidRPr="003D2478">
        <w:t xml:space="preserve"> means that price</w:t>
      </w:r>
      <w:r w:rsidR="001A143C">
        <w:t>s</w:t>
      </w:r>
      <w:r w:rsidR="001A143C" w:rsidRPr="003D2478">
        <w:t xml:space="preserve"> during 2013 </w:t>
      </w:r>
      <w:r w:rsidR="001A143C">
        <w:t>were</w:t>
      </w:r>
      <w:r w:rsidR="00375436">
        <w:t xml:space="preserve"> higher.  </w:t>
      </w:r>
      <w:r w:rsidR="001A143C">
        <w:t>Th</w:t>
      </w:r>
      <w:r w:rsidR="001A143C" w:rsidRPr="003D2478">
        <w:t>e m</w:t>
      </w:r>
      <w:r w:rsidR="001A143C">
        <w:t>ain</w:t>
      </w:r>
      <w:r w:rsidR="001A143C" w:rsidRPr="003D2478">
        <w:t xml:space="preserve"> groups that pushed this increase </w:t>
      </w:r>
      <w:r w:rsidR="001A143C">
        <w:t>were</w:t>
      </w:r>
      <w:r w:rsidR="001A143C" w:rsidRPr="003D2478">
        <w:t xml:space="preserve"> alcoholic beverages and tobacco, which increased by 12.37% </w:t>
      </w:r>
      <w:r w:rsidR="001A143C">
        <w:t xml:space="preserve">because of </w:t>
      </w:r>
      <w:r w:rsidR="001A143C" w:rsidRPr="003D2478">
        <w:t xml:space="preserve">high customs on tobacco </w:t>
      </w:r>
      <w:r w:rsidR="001A143C">
        <w:t>goods;</w:t>
      </w:r>
      <w:r w:rsidR="001A143C" w:rsidRPr="003D2478">
        <w:t xml:space="preserve"> education</w:t>
      </w:r>
      <w:r w:rsidR="001A143C">
        <w:t>, which</w:t>
      </w:r>
      <w:r w:rsidR="001A143C" w:rsidRPr="003D2478">
        <w:t xml:space="preserve"> increased by 6.95% </w:t>
      </w:r>
      <w:r w:rsidR="001A143C">
        <w:t>due to</w:t>
      </w:r>
      <w:r w:rsidR="001A143C" w:rsidRPr="003D2478">
        <w:t xml:space="preserve"> high premiums o</w:t>
      </w:r>
      <w:r w:rsidR="001A143C">
        <w:t>n</w:t>
      </w:r>
      <w:r w:rsidR="001A143C" w:rsidRPr="003D2478">
        <w:t xml:space="preserve"> private education and university</w:t>
      </w:r>
      <w:r w:rsidR="001A143C">
        <w:t>;</w:t>
      </w:r>
      <w:r w:rsidR="001A143C" w:rsidRPr="003D2478">
        <w:t xml:space="preserve"> housing</w:t>
      </w:r>
      <w:r w:rsidR="001A143C">
        <w:t>, which</w:t>
      </w:r>
      <w:r w:rsidR="001A143C" w:rsidRPr="003D2478">
        <w:t xml:space="preserve"> increased by 3.84% </w:t>
      </w:r>
      <w:r w:rsidR="001A143C">
        <w:t xml:space="preserve">as a result </w:t>
      </w:r>
      <w:r w:rsidR="001A143C" w:rsidRPr="003D2478">
        <w:t>of the rise in household fuel prices</w:t>
      </w:r>
      <w:r w:rsidR="001A143C">
        <w:t>;</w:t>
      </w:r>
      <w:r w:rsidR="001A143C" w:rsidRPr="003D2478">
        <w:t xml:space="preserve"> and food and soft drinks increased by 0.80%</w:t>
      </w:r>
      <w:r w:rsidR="001A143C" w:rsidRPr="003D2478">
        <w:rPr>
          <w:b/>
          <w:bCs/>
        </w:rPr>
        <w:t xml:space="preserve"> (see</w:t>
      </w:r>
      <w:r w:rsidR="001A143C">
        <w:rPr>
          <w:b/>
          <w:bCs/>
        </w:rPr>
        <w:t xml:space="preserve"> F</w:t>
      </w:r>
      <w:r w:rsidR="001A143C" w:rsidRPr="003D2478">
        <w:rPr>
          <w:b/>
          <w:bCs/>
        </w:rPr>
        <w:t xml:space="preserve">igure </w:t>
      </w:r>
      <w:r w:rsidR="001A143C">
        <w:rPr>
          <w:b/>
          <w:bCs/>
        </w:rPr>
        <w:t>below</w:t>
      </w:r>
      <w:r w:rsidR="001A143C" w:rsidRPr="003D2478">
        <w:rPr>
          <w:b/>
          <w:bCs/>
        </w:rPr>
        <w:t>).</w:t>
      </w:r>
      <w:r w:rsidR="001A143C" w:rsidRPr="003D2478">
        <w:t xml:space="preserve">    </w:t>
      </w:r>
    </w:p>
    <w:p w:rsidR="007A7FF4" w:rsidRPr="00F57636" w:rsidRDefault="007A7FF4" w:rsidP="00D85178">
      <w:pPr>
        <w:spacing w:after="0"/>
        <w:jc w:val="center"/>
        <w:rPr>
          <w:rFonts w:ascii="Arial" w:hAnsi="Arial" w:cs="Arial"/>
          <w:b/>
          <w:bCs/>
        </w:rPr>
      </w:pPr>
      <w:r w:rsidRPr="00F57636">
        <w:rPr>
          <w:rFonts w:ascii="Arial" w:hAnsi="Arial" w:cs="Arial"/>
          <w:sz w:val="24"/>
          <w:szCs w:val="24"/>
        </w:rPr>
        <w:br/>
      </w:r>
      <w:r w:rsidR="008455AF" w:rsidRPr="00F57636">
        <w:rPr>
          <w:rFonts w:ascii="Arial" w:hAnsi="Arial" w:cs="Arial"/>
          <w:b/>
          <w:bCs/>
        </w:rPr>
        <w:t>Trend</w:t>
      </w:r>
      <w:r w:rsidR="00D85178">
        <w:rPr>
          <w:rFonts w:ascii="Arial" w:hAnsi="Arial" w:cs="Arial"/>
          <w:b/>
          <w:bCs/>
        </w:rPr>
        <w:t>s</w:t>
      </w:r>
      <w:r w:rsidR="008455AF" w:rsidRPr="00F57636">
        <w:rPr>
          <w:rFonts w:ascii="Arial" w:hAnsi="Arial" w:cs="Arial"/>
          <w:b/>
          <w:bCs/>
        </w:rPr>
        <w:t xml:space="preserve"> </w:t>
      </w:r>
      <w:r w:rsidR="00D85178">
        <w:rPr>
          <w:rFonts w:ascii="Arial" w:hAnsi="Arial" w:cs="Arial"/>
          <w:b/>
          <w:bCs/>
        </w:rPr>
        <w:t>in</w:t>
      </w:r>
      <w:r w:rsidR="008455AF" w:rsidRPr="00F57636">
        <w:rPr>
          <w:rFonts w:ascii="Arial" w:hAnsi="Arial" w:cs="Arial"/>
          <w:b/>
          <w:bCs/>
        </w:rPr>
        <w:t xml:space="preserve"> c</w:t>
      </w:r>
      <w:r w:rsidR="00D85178">
        <w:rPr>
          <w:rFonts w:ascii="Arial" w:hAnsi="Arial" w:cs="Arial"/>
          <w:b/>
          <w:bCs/>
        </w:rPr>
        <w:t>onsumer</w:t>
      </w:r>
      <w:r w:rsidRPr="00F57636">
        <w:rPr>
          <w:rFonts w:ascii="Arial" w:hAnsi="Arial" w:cs="Arial"/>
          <w:b/>
          <w:bCs/>
        </w:rPr>
        <w:t xml:space="preserve"> </w:t>
      </w:r>
      <w:r w:rsidR="008455AF" w:rsidRPr="00F57636">
        <w:rPr>
          <w:rFonts w:ascii="Arial" w:hAnsi="Arial" w:cs="Arial"/>
          <w:b/>
          <w:bCs/>
        </w:rPr>
        <w:t>p</w:t>
      </w:r>
      <w:r w:rsidRPr="00F57636">
        <w:rPr>
          <w:rFonts w:ascii="Arial" w:hAnsi="Arial" w:cs="Arial"/>
          <w:b/>
          <w:bCs/>
        </w:rPr>
        <w:t xml:space="preserve">rice </w:t>
      </w:r>
      <w:r w:rsidR="008455AF" w:rsidRPr="00F57636">
        <w:rPr>
          <w:rFonts w:ascii="Arial" w:hAnsi="Arial" w:cs="Arial"/>
          <w:b/>
          <w:bCs/>
        </w:rPr>
        <w:t>i</w:t>
      </w:r>
      <w:r w:rsidRPr="00F57636">
        <w:rPr>
          <w:rFonts w:ascii="Arial" w:hAnsi="Arial" w:cs="Arial"/>
          <w:b/>
          <w:bCs/>
        </w:rPr>
        <w:t>ndex</w:t>
      </w:r>
      <w:r w:rsidR="00D82D74" w:rsidRPr="00F57636">
        <w:rPr>
          <w:rFonts w:ascii="Arial" w:hAnsi="Arial" w:cs="Arial"/>
          <w:b/>
          <w:bCs/>
        </w:rPr>
        <w:t xml:space="preserve"> (CPI) in </w:t>
      </w:r>
      <w:r w:rsidR="00F65557" w:rsidRPr="00F57636">
        <w:rPr>
          <w:rFonts w:ascii="Arial" w:hAnsi="Arial" w:cs="Arial"/>
          <w:b/>
          <w:bCs/>
        </w:rPr>
        <w:t>Palestine</w:t>
      </w:r>
      <w:r w:rsidR="00355950" w:rsidRPr="00F57636">
        <w:rPr>
          <w:rFonts w:ascii="Arial" w:hAnsi="Arial" w:cs="Arial"/>
          <w:b/>
          <w:bCs/>
        </w:rPr>
        <w:t>,</w:t>
      </w:r>
      <w:r w:rsidRPr="00F57636">
        <w:rPr>
          <w:rFonts w:ascii="Arial" w:hAnsi="Arial" w:cs="Arial"/>
          <w:b/>
          <w:bCs/>
        </w:rPr>
        <w:t xml:space="preserve"> 200</w:t>
      </w:r>
      <w:r w:rsidR="00EE1161" w:rsidRPr="00F57636">
        <w:rPr>
          <w:rFonts w:ascii="Arial" w:hAnsi="Arial" w:cs="Arial"/>
          <w:b/>
          <w:bCs/>
        </w:rPr>
        <w:t>4</w:t>
      </w:r>
      <w:r w:rsidRPr="00F57636">
        <w:rPr>
          <w:rFonts w:ascii="Arial" w:hAnsi="Arial" w:cs="Arial"/>
          <w:b/>
          <w:bCs/>
        </w:rPr>
        <w:t>-</w:t>
      </w:r>
      <w:r w:rsidR="0052253F">
        <w:rPr>
          <w:rFonts w:ascii="Arial" w:hAnsi="Arial" w:cs="Arial"/>
          <w:b/>
          <w:bCs/>
        </w:rPr>
        <w:t xml:space="preserve"> </w:t>
      </w:r>
      <w:r w:rsidR="00721361" w:rsidRPr="00F57636">
        <w:rPr>
          <w:rFonts w:ascii="Arial" w:hAnsi="Arial" w:cs="Arial"/>
          <w:b/>
          <w:bCs/>
        </w:rPr>
        <w:t>2013</w:t>
      </w:r>
    </w:p>
    <w:p w:rsidR="007A7FF4" w:rsidRPr="00FC5D34" w:rsidRDefault="007A7FF4" w:rsidP="007A7FF4">
      <w:pPr>
        <w:spacing w:after="0"/>
        <w:jc w:val="center"/>
        <w:rPr>
          <w:rFonts w:ascii="Times New Roman" w:hAnsi="Times New Roman" w:cs="Times New Roman"/>
          <w:color w:val="FF0000"/>
        </w:rPr>
      </w:pPr>
      <w:r w:rsidRPr="00FC5D34">
        <w:rPr>
          <w:rFonts w:ascii="Times New Roman" w:hAnsi="Times New Roman" w:cs="Times New Roman"/>
          <w:noProof/>
          <w:color w:val="FF0000"/>
          <w:lang w:val="en-GB" w:eastAsia="en-GB"/>
        </w:rPr>
        <w:drawing>
          <wp:inline distT="0" distB="0" distL="0" distR="0">
            <wp:extent cx="5647654" cy="2601532"/>
            <wp:effectExtent l="19050" t="0" r="10196" b="8318"/>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FC5D34">
        <w:rPr>
          <w:rFonts w:ascii="Times New Roman" w:hAnsi="Times New Roman" w:cs="Times New Roman"/>
          <w:color w:val="FF0000"/>
        </w:rPr>
        <w:br/>
      </w:r>
    </w:p>
    <w:p w:rsidR="002723CB" w:rsidRPr="003D2478" w:rsidRDefault="002723CB" w:rsidP="002723CB">
      <w:pPr>
        <w:spacing w:after="0"/>
        <w:jc w:val="both"/>
        <w:rPr>
          <w:rFonts w:ascii="Times New Roman" w:hAnsi="Times New Roman" w:cs="Times New Roman"/>
          <w:sz w:val="24"/>
          <w:szCs w:val="24"/>
        </w:rPr>
      </w:pPr>
      <w:r w:rsidRPr="003D2478">
        <w:rPr>
          <w:rFonts w:ascii="Times New Roman" w:hAnsi="Times New Roman" w:cs="Times New Roman"/>
          <w:b/>
          <w:bCs/>
          <w:sz w:val="24"/>
          <w:szCs w:val="24"/>
        </w:rPr>
        <w:t xml:space="preserve">Changes in consumer prices varied by area in Palestine in 2013 compared </w:t>
      </w:r>
      <w:r>
        <w:rPr>
          <w:rFonts w:ascii="Times New Roman" w:hAnsi="Times New Roman" w:cs="Times New Roman"/>
          <w:b/>
          <w:bCs/>
          <w:sz w:val="24"/>
          <w:szCs w:val="24"/>
        </w:rPr>
        <w:t>with</w:t>
      </w:r>
      <w:r w:rsidRPr="003D2478">
        <w:rPr>
          <w:rFonts w:ascii="Times New Roman" w:hAnsi="Times New Roman" w:cs="Times New Roman"/>
          <w:b/>
          <w:bCs/>
          <w:sz w:val="24"/>
          <w:szCs w:val="24"/>
        </w:rPr>
        <w:t xml:space="preserve"> previous year</w:t>
      </w:r>
      <w:r>
        <w:rPr>
          <w:rFonts w:ascii="Times New Roman" w:hAnsi="Times New Roman" w:cs="Times New Roman"/>
          <w:b/>
          <w:bCs/>
          <w:sz w:val="24"/>
          <w:szCs w:val="24"/>
        </w:rPr>
        <w:t>;</w:t>
      </w:r>
      <w:r w:rsidRPr="003D2478">
        <w:rPr>
          <w:rFonts w:ascii="Times New Roman" w:hAnsi="Times New Roman" w:cs="Times New Roman"/>
          <w:b/>
          <w:bCs/>
          <w:sz w:val="24"/>
          <w:szCs w:val="24"/>
        </w:rPr>
        <w:t xml:space="preserve"> prices increased by 3.10%</w:t>
      </w:r>
      <w:r>
        <w:rPr>
          <w:rFonts w:ascii="Times New Roman" w:hAnsi="Times New Roman" w:cs="Times New Roman"/>
          <w:b/>
          <w:bCs/>
          <w:sz w:val="24"/>
          <w:szCs w:val="24"/>
        </w:rPr>
        <w:t xml:space="preserve"> in the West Bank and by 1.81%</w:t>
      </w:r>
      <w:r w:rsidRPr="003D2478">
        <w:rPr>
          <w:rFonts w:ascii="Times New Roman" w:hAnsi="Times New Roman" w:cs="Times New Roman"/>
          <w:b/>
          <w:bCs/>
          <w:sz w:val="24"/>
          <w:szCs w:val="24"/>
        </w:rPr>
        <w:t xml:space="preserve"> in Jerusalem</w:t>
      </w:r>
      <w:r>
        <w:rPr>
          <w:rFonts w:ascii="Times New Roman" w:hAnsi="Times New Roman" w:cs="Times New Roman"/>
          <w:b/>
          <w:bCs/>
          <w:sz w:val="24"/>
          <w:szCs w:val="24"/>
        </w:rPr>
        <w:t>,</w:t>
      </w:r>
      <w:r w:rsidRPr="003D2478">
        <w:rPr>
          <w:rStyle w:val="FootnoteReference"/>
          <w:rFonts w:ascii="Times New Roman" w:hAnsi="Times New Roman" w:cs="Times New Roman"/>
          <w:b/>
          <w:bCs/>
          <w:sz w:val="24"/>
          <w:szCs w:val="24"/>
        </w:rPr>
        <w:footnoteReference w:id="3"/>
      </w:r>
      <w:r w:rsidRPr="003D2478">
        <w:rPr>
          <w:rFonts w:ascii="Times New Roman" w:hAnsi="Times New Roman" w:cs="Times New Roman"/>
          <w:b/>
          <w:bCs/>
          <w:sz w:val="24"/>
          <w:szCs w:val="24"/>
        </w:rPr>
        <w:t xml:space="preserve"> while the consumer price index in the Gaza Strip </w:t>
      </w:r>
      <w:r>
        <w:rPr>
          <w:rFonts w:ascii="Times New Roman" w:hAnsi="Times New Roman" w:cs="Times New Roman"/>
          <w:b/>
          <w:bCs/>
          <w:sz w:val="24"/>
          <w:szCs w:val="24"/>
        </w:rPr>
        <w:t>fell</w:t>
      </w:r>
      <w:r w:rsidRPr="003D2478">
        <w:rPr>
          <w:rFonts w:ascii="Times New Roman" w:hAnsi="Times New Roman" w:cs="Times New Roman"/>
          <w:b/>
          <w:bCs/>
          <w:sz w:val="24"/>
          <w:szCs w:val="24"/>
        </w:rPr>
        <w:t xml:space="preserve"> by 0.76%.</w:t>
      </w:r>
      <w:r w:rsidR="00B44181">
        <w:rPr>
          <w:rFonts w:ascii="Times New Roman" w:hAnsi="Times New Roman" w:cs="Times New Roman"/>
          <w:sz w:val="24"/>
          <w:szCs w:val="24"/>
        </w:rPr>
        <w:t xml:space="preserve">  </w:t>
      </w:r>
      <w:r w:rsidRPr="003D2478">
        <w:rPr>
          <w:rFonts w:ascii="Times New Roman" w:hAnsi="Times New Roman" w:cs="Times New Roman"/>
          <w:sz w:val="24"/>
          <w:szCs w:val="24"/>
        </w:rPr>
        <w:t xml:space="preserve">The three regions </w:t>
      </w:r>
      <w:r>
        <w:rPr>
          <w:rFonts w:ascii="Times New Roman" w:hAnsi="Times New Roman" w:cs="Times New Roman"/>
          <w:sz w:val="24"/>
          <w:szCs w:val="24"/>
        </w:rPr>
        <w:t xml:space="preserve">were all affected by </w:t>
      </w:r>
      <w:r w:rsidRPr="003D2478">
        <w:rPr>
          <w:rFonts w:ascii="Times New Roman" w:hAnsi="Times New Roman" w:cs="Times New Roman"/>
          <w:sz w:val="24"/>
          <w:szCs w:val="24"/>
        </w:rPr>
        <w:t xml:space="preserve">the rise </w:t>
      </w:r>
      <w:r>
        <w:rPr>
          <w:rFonts w:ascii="Times New Roman" w:hAnsi="Times New Roman" w:cs="Times New Roman"/>
          <w:sz w:val="24"/>
          <w:szCs w:val="24"/>
        </w:rPr>
        <w:t>in</w:t>
      </w:r>
      <w:r w:rsidRPr="003D2478">
        <w:rPr>
          <w:rFonts w:ascii="Times New Roman" w:hAnsi="Times New Roman" w:cs="Times New Roman"/>
          <w:sz w:val="24"/>
          <w:szCs w:val="24"/>
        </w:rPr>
        <w:t xml:space="preserve"> prices of major groups as a result of increase</w:t>
      </w:r>
      <w:r>
        <w:rPr>
          <w:rFonts w:ascii="Times New Roman" w:hAnsi="Times New Roman" w:cs="Times New Roman"/>
          <w:sz w:val="24"/>
          <w:szCs w:val="24"/>
        </w:rPr>
        <w:t>s in</w:t>
      </w:r>
      <w:r w:rsidRPr="003D2478">
        <w:rPr>
          <w:rFonts w:ascii="Times New Roman" w:hAnsi="Times New Roman" w:cs="Times New Roman"/>
          <w:sz w:val="24"/>
          <w:szCs w:val="24"/>
        </w:rPr>
        <w:t xml:space="preserve"> tobacco prices, private education and university, and household fuel</w:t>
      </w:r>
      <w:r>
        <w:rPr>
          <w:rFonts w:ascii="Times New Roman" w:hAnsi="Times New Roman" w:cs="Times New Roman"/>
          <w:sz w:val="24"/>
          <w:szCs w:val="24"/>
        </w:rPr>
        <w:t>.</w:t>
      </w:r>
      <w:r w:rsidR="00B44181">
        <w:rPr>
          <w:rFonts w:ascii="Times New Roman" w:hAnsi="Times New Roman" w:cs="Times New Roman"/>
          <w:sz w:val="24"/>
          <w:szCs w:val="24"/>
        </w:rPr>
        <w:t xml:space="preserve"> </w:t>
      </w:r>
      <w:r>
        <w:rPr>
          <w:rFonts w:ascii="Times New Roman" w:hAnsi="Times New Roman" w:cs="Times New Roman"/>
          <w:sz w:val="24"/>
          <w:szCs w:val="24"/>
        </w:rPr>
        <w:t xml:space="preserve"> C</w:t>
      </w:r>
      <w:r w:rsidRPr="003D2478">
        <w:rPr>
          <w:rFonts w:ascii="Times New Roman" w:hAnsi="Times New Roman" w:cs="Times New Roman"/>
          <w:sz w:val="24"/>
          <w:szCs w:val="24"/>
        </w:rPr>
        <w:t xml:space="preserve">onsumer prices in the West Bank was mainly caused by </w:t>
      </w:r>
      <w:r>
        <w:rPr>
          <w:rFonts w:ascii="Times New Roman" w:hAnsi="Times New Roman" w:cs="Times New Roman"/>
          <w:sz w:val="24"/>
          <w:szCs w:val="24"/>
        </w:rPr>
        <w:t xml:space="preserve">price </w:t>
      </w:r>
      <w:r w:rsidRPr="003D2478">
        <w:rPr>
          <w:rFonts w:ascii="Times New Roman" w:hAnsi="Times New Roman" w:cs="Times New Roman"/>
          <w:sz w:val="24"/>
          <w:szCs w:val="24"/>
        </w:rPr>
        <w:t>increas</w:t>
      </w:r>
      <w:r>
        <w:rPr>
          <w:rFonts w:ascii="Times New Roman" w:hAnsi="Times New Roman" w:cs="Times New Roman"/>
          <w:sz w:val="24"/>
          <w:szCs w:val="24"/>
        </w:rPr>
        <w:t xml:space="preserve">es </w:t>
      </w:r>
      <w:r w:rsidRPr="003D2478">
        <w:rPr>
          <w:rFonts w:ascii="Times New Roman" w:hAnsi="Times New Roman" w:cs="Times New Roman"/>
          <w:sz w:val="24"/>
          <w:szCs w:val="24"/>
        </w:rPr>
        <w:t>in alcoholic beverages and tobacco by 18.79%, medical care by 4.59%, education by 3.99%, food and soft drinks by 3.01%, and housing by 2.00%.</w:t>
      </w:r>
      <w:r w:rsidR="000C5FBF">
        <w:rPr>
          <w:rFonts w:ascii="Times New Roman" w:hAnsi="Times New Roman" w:cs="Times New Roman"/>
          <w:sz w:val="24"/>
          <w:szCs w:val="24"/>
        </w:rPr>
        <w:t xml:space="preserve">  </w:t>
      </w:r>
      <w:r>
        <w:rPr>
          <w:rFonts w:ascii="Times New Roman" w:hAnsi="Times New Roman" w:cs="Times New Roman"/>
          <w:sz w:val="24"/>
          <w:szCs w:val="24"/>
        </w:rPr>
        <w:t>I</w:t>
      </w:r>
      <w:r w:rsidRPr="003D2478">
        <w:rPr>
          <w:rFonts w:ascii="Times New Roman" w:hAnsi="Times New Roman" w:cs="Times New Roman"/>
          <w:sz w:val="24"/>
          <w:szCs w:val="24"/>
        </w:rPr>
        <w:t>n Jerusalem the rise in the consumer price index was mainly due to price</w:t>
      </w:r>
      <w:r>
        <w:rPr>
          <w:rFonts w:ascii="Times New Roman" w:hAnsi="Times New Roman" w:cs="Times New Roman"/>
          <w:sz w:val="24"/>
          <w:szCs w:val="24"/>
        </w:rPr>
        <w:t xml:space="preserve"> rise</w:t>
      </w:r>
      <w:r w:rsidRPr="003D2478">
        <w:rPr>
          <w:rFonts w:ascii="Times New Roman" w:hAnsi="Times New Roman" w:cs="Times New Roman"/>
          <w:sz w:val="24"/>
          <w:szCs w:val="24"/>
        </w:rPr>
        <w:t>s in alcoholic beverages and tobacco by 14.17%, education by 7.90%, housing by 5.74%</w:t>
      </w:r>
      <w:r w:rsidR="00C4168A">
        <w:rPr>
          <w:rFonts w:ascii="Times New Roman" w:hAnsi="Times New Roman" w:cs="Times New Roman"/>
          <w:sz w:val="24"/>
          <w:szCs w:val="24"/>
        </w:rPr>
        <w:t xml:space="preserve">, and transportation by 0.28%.  </w:t>
      </w:r>
      <w:r>
        <w:rPr>
          <w:rFonts w:ascii="Times New Roman" w:hAnsi="Times New Roman" w:cs="Times New Roman"/>
          <w:sz w:val="24"/>
          <w:szCs w:val="24"/>
        </w:rPr>
        <w:t>I</w:t>
      </w:r>
      <w:r w:rsidRPr="003D2478">
        <w:rPr>
          <w:rFonts w:ascii="Times New Roman" w:hAnsi="Times New Roman" w:cs="Times New Roman"/>
          <w:sz w:val="24"/>
          <w:szCs w:val="24"/>
        </w:rPr>
        <w:t xml:space="preserve">n the Gaza Strip, prices </w:t>
      </w:r>
      <w:r>
        <w:rPr>
          <w:rFonts w:ascii="Times New Roman" w:hAnsi="Times New Roman" w:cs="Times New Roman"/>
          <w:sz w:val="24"/>
          <w:szCs w:val="24"/>
        </w:rPr>
        <w:t>fell</w:t>
      </w:r>
      <w:r w:rsidRPr="003D2478">
        <w:rPr>
          <w:rFonts w:ascii="Times New Roman" w:hAnsi="Times New Roman" w:cs="Times New Roman"/>
          <w:sz w:val="24"/>
          <w:szCs w:val="24"/>
        </w:rPr>
        <w:t xml:space="preserve"> due to </w:t>
      </w:r>
      <w:r>
        <w:rPr>
          <w:rFonts w:ascii="Times New Roman" w:hAnsi="Times New Roman" w:cs="Times New Roman"/>
          <w:sz w:val="24"/>
          <w:szCs w:val="24"/>
        </w:rPr>
        <w:t xml:space="preserve">the lower </w:t>
      </w:r>
      <w:r w:rsidRPr="003D2478">
        <w:rPr>
          <w:rFonts w:ascii="Times New Roman" w:hAnsi="Times New Roman" w:cs="Times New Roman"/>
          <w:sz w:val="24"/>
          <w:szCs w:val="24"/>
        </w:rPr>
        <w:t xml:space="preserve">price of housing by 3.60%, medical care by 2.96%, </w:t>
      </w:r>
      <w:r>
        <w:rPr>
          <w:rFonts w:ascii="Times New Roman" w:hAnsi="Times New Roman" w:cs="Times New Roman"/>
          <w:sz w:val="24"/>
          <w:szCs w:val="24"/>
        </w:rPr>
        <w:t xml:space="preserve">and </w:t>
      </w:r>
      <w:r w:rsidRPr="003D2478">
        <w:rPr>
          <w:rFonts w:ascii="Times New Roman" w:hAnsi="Times New Roman" w:cs="Times New Roman"/>
          <w:sz w:val="24"/>
          <w:szCs w:val="24"/>
        </w:rPr>
        <w:t xml:space="preserve">transportation by 0.93%, despite </w:t>
      </w:r>
      <w:r>
        <w:rPr>
          <w:rFonts w:ascii="Times New Roman" w:hAnsi="Times New Roman" w:cs="Times New Roman"/>
          <w:sz w:val="24"/>
          <w:szCs w:val="24"/>
        </w:rPr>
        <w:t xml:space="preserve">higher </w:t>
      </w:r>
      <w:r w:rsidRPr="003D2478">
        <w:rPr>
          <w:rFonts w:ascii="Times New Roman" w:hAnsi="Times New Roman" w:cs="Times New Roman"/>
          <w:sz w:val="24"/>
          <w:szCs w:val="24"/>
        </w:rPr>
        <w:t>prices in education by 3.58%, alcoholic beverages and tobacco by 2.92% and food and soft drinks by 0.24%.</w:t>
      </w:r>
    </w:p>
    <w:p w:rsidR="006D16DC" w:rsidRDefault="006D16DC" w:rsidP="00CC2593">
      <w:pPr>
        <w:spacing w:after="0"/>
        <w:jc w:val="both"/>
        <w:rPr>
          <w:rFonts w:ascii="Times New Roman" w:hAnsi="Times New Roman" w:cs="Times New Roman"/>
          <w:color w:val="FF0000"/>
          <w:sz w:val="24"/>
          <w:szCs w:val="24"/>
        </w:rPr>
      </w:pPr>
    </w:p>
    <w:p w:rsidR="00E64DBC" w:rsidRDefault="00E64DBC" w:rsidP="00CC2593">
      <w:pPr>
        <w:spacing w:after="0"/>
        <w:jc w:val="both"/>
        <w:rPr>
          <w:rFonts w:ascii="Times New Roman" w:hAnsi="Times New Roman" w:cs="Times New Roman"/>
          <w:color w:val="FF0000"/>
          <w:sz w:val="24"/>
          <w:szCs w:val="24"/>
        </w:rPr>
      </w:pPr>
    </w:p>
    <w:p w:rsidR="00E64DBC" w:rsidRDefault="00E64DBC" w:rsidP="00CC2593">
      <w:pPr>
        <w:spacing w:after="0"/>
        <w:jc w:val="both"/>
        <w:rPr>
          <w:rFonts w:ascii="Times New Roman" w:hAnsi="Times New Roman" w:cs="Times New Roman"/>
          <w:color w:val="FF0000"/>
          <w:sz w:val="24"/>
          <w:szCs w:val="24"/>
        </w:rPr>
      </w:pPr>
    </w:p>
    <w:p w:rsidR="00D85178" w:rsidRDefault="002723CB" w:rsidP="00B50DB0">
      <w:pPr>
        <w:tabs>
          <w:tab w:val="left" w:pos="3110"/>
        </w:tabs>
        <w:spacing w:after="0"/>
        <w:jc w:val="both"/>
        <w:rPr>
          <w:b/>
          <w:bCs/>
        </w:rPr>
      </w:pPr>
      <w:r w:rsidRPr="003D2478">
        <w:rPr>
          <w:rFonts w:ascii="Times New Roman" w:hAnsi="Times New Roman" w:cs="Times New Roman"/>
          <w:b/>
          <w:bCs/>
          <w:sz w:val="24"/>
          <w:szCs w:val="24"/>
        </w:rPr>
        <w:lastRenderedPageBreak/>
        <w:t>The relative weight of groups that make up the consumer price index can vary</w:t>
      </w:r>
      <w:r w:rsidR="00790934">
        <w:rPr>
          <w:rFonts w:ascii="Times New Roman" w:hAnsi="Times New Roman" w:cs="Times New Roman"/>
          <w:sz w:val="24"/>
          <w:szCs w:val="24"/>
        </w:rPr>
        <w:t xml:space="preserve">.  </w:t>
      </w:r>
      <w:r>
        <w:rPr>
          <w:rFonts w:ascii="Times New Roman" w:hAnsi="Times New Roman" w:cs="Times New Roman"/>
          <w:sz w:val="24"/>
          <w:szCs w:val="24"/>
        </w:rPr>
        <w:t>The f</w:t>
      </w:r>
      <w:r w:rsidRPr="003D2478">
        <w:rPr>
          <w:rFonts w:ascii="Times New Roman" w:hAnsi="Times New Roman" w:cs="Times New Roman"/>
          <w:sz w:val="24"/>
          <w:szCs w:val="24"/>
        </w:rPr>
        <w:t xml:space="preserve">ood and soft drinks </w:t>
      </w:r>
      <w:r>
        <w:rPr>
          <w:rFonts w:ascii="Times New Roman" w:hAnsi="Times New Roman" w:cs="Times New Roman"/>
          <w:sz w:val="24"/>
          <w:szCs w:val="24"/>
        </w:rPr>
        <w:t xml:space="preserve">group </w:t>
      </w:r>
      <w:r w:rsidRPr="003D2478">
        <w:rPr>
          <w:rFonts w:ascii="Times New Roman" w:hAnsi="Times New Roman" w:cs="Times New Roman"/>
          <w:sz w:val="24"/>
          <w:szCs w:val="24"/>
        </w:rPr>
        <w:t xml:space="preserve">has </w:t>
      </w:r>
      <w:r>
        <w:rPr>
          <w:rFonts w:ascii="Times New Roman" w:hAnsi="Times New Roman" w:cs="Times New Roman"/>
          <w:sz w:val="24"/>
          <w:szCs w:val="24"/>
        </w:rPr>
        <w:t xml:space="preserve">a </w:t>
      </w:r>
      <w:r w:rsidRPr="003D2478">
        <w:rPr>
          <w:rFonts w:ascii="Times New Roman" w:hAnsi="Times New Roman" w:cs="Times New Roman"/>
          <w:sz w:val="24"/>
          <w:szCs w:val="24"/>
        </w:rPr>
        <w:t xml:space="preserve">higher relative weight in the consumer basket in Palestine as they make up </w:t>
      </w:r>
      <w:r w:rsidRPr="003D2478">
        <w:rPr>
          <w:rFonts w:ascii="Times New Roman" w:hAnsi="Times New Roman" w:cs="Times New Roman"/>
          <w:sz w:val="24"/>
          <w:szCs w:val="24"/>
          <w:lang w:val="en-GB"/>
        </w:rPr>
        <w:t>approximately</w:t>
      </w:r>
      <w:r w:rsidRPr="003D2478">
        <w:rPr>
          <w:rFonts w:ascii="Times New Roman" w:hAnsi="Times New Roman" w:cs="Times New Roman" w:hint="cs"/>
          <w:sz w:val="24"/>
          <w:szCs w:val="24"/>
          <w:rtl/>
          <w:lang w:val="en-GB"/>
        </w:rPr>
        <w:t xml:space="preserve"> </w:t>
      </w:r>
      <w:r w:rsidRPr="003D2478">
        <w:rPr>
          <w:rFonts w:ascii="Times New Roman" w:hAnsi="Times New Roman" w:cs="Times New Roman"/>
          <w:sz w:val="24"/>
          <w:szCs w:val="24"/>
        </w:rPr>
        <w:t xml:space="preserve">37.6%, followed by housing with </w:t>
      </w:r>
      <w:r w:rsidRPr="003D2478">
        <w:rPr>
          <w:rFonts w:ascii="Times New Roman" w:hAnsi="Times New Roman" w:cs="Times New Roman"/>
          <w:sz w:val="24"/>
          <w:szCs w:val="24"/>
          <w:lang w:val="en-GB"/>
        </w:rPr>
        <w:t>approximately</w:t>
      </w:r>
      <w:r w:rsidRPr="003D2478">
        <w:rPr>
          <w:rFonts w:ascii="Times New Roman" w:hAnsi="Times New Roman" w:cs="Times New Roman" w:hint="cs"/>
          <w:sz w:val="24"/>
          <w:szCs w:val="24"/>
          <w:rtl/>
          <w:lang w:val="en-GB"/>
        </w:rPr>
        <w:t xml:space="preserve"> </w:t>
      </w:r>
      <w:r w:rsidRPr="003D2478">
        <w:rPr>
          <w:rFonts w:ascii="Times New Roman" w:hAnsi="Times New Roman" w:cs="Times New Roman"/>
          <w:sz w:val="24"/>
          <w:szCs w:val="24"/>
        </w:rPr>
        <w:t xml:space="preserve">10.4%, transportation with </w:t>
      </w:r>
      <w:r w:rsidRPr="003D2478">
        <w:rPr>
          <w:rFonts w:ascii="Times New Roman" w:hAnsi="Times New Roman" w:cs="Times New Roman"/>
          <w:sz w:val="24"/>
          <w:szCs w:val="24"/>
          <w:lang w:val="en-GB"/>
        </w:rPr>
        <w:t>approximately</w:t>
      </w:r>
      <w:r w:rsidRPr="003D2478">
        <w:rPr>
          <w:rFonts w:ascii="Times New Roman" w:hAnsi="Times New Roman" w:cs="Times New Roman" w:hint="cs"/>
          <w:sz w:val="24"/>
          <w:szCs w:val="24"/>
          <w:rtl/>
          <w:lang w:val="en-GB"/>
        </w:rPr>
        <w:t xml:space="preserve"> </w:t>
      </w:r>
      <w:r w:rsidRPr="003D2478">
        <w:rPr>
          <w:rFonts w:ascii="Times New Roman" w:hAnsi="Times New Roman" w:cs="Times New Roman"/>
          <w:sz w:val="24"/>
          <w:szCs w:val="24"/>
        </w:rPr>
        <w:t xml:space="preserve">9.9%, and textiles, clothing and footwear with </w:t>
      </w:r>
      <w:r w:rsidRPr="003D2478">
        <w:rPr>
          <w:rFonts w:ascii="Times New Roman" w:hAnsi="Times New Roman" w:cs="Times New Roman"/>
          <w:sz w:val="24"/>
          <w:szCs w:val="24"/>
          <w:lang w:val="en-GB"/>
        </w:rPr>
        <w:t>approximately</w:t>
      </w:r>
      <w:r w:rsidRPr="003D2478">
        <w:rPr>
          <w:rFonts w:ascii="Times New Roman" w:hAnsi="Times New Roman" w:cs="Times New Roman" w:hint="cs"/>
          <w:sz w:val="24"/>
          <w:szCs w:val="24"/>
          <w:rtl/>
          <w:lang w:val="en-GB"/>
        </w:rPr>
        <w:t xml:space="preserve"> </w:t>
      </w:r>
      <w:r w:rsidRPr="003D2478">
        <w:rPr>
          <w:rFonts w:ascii="Times New Roman" w:hAnsi="Times New Roman" w:cs="Times New Roman"/>
          <w:sz w:val="24"/>
          <w:szCs w:val="24"/>
        </w:rPr>
        <w:t>7.0%; education, alcoholic beverages and tobacco</w:t>
      </w:r>
      <w:r>
        <w:rPr>
          <w:rFonts w:ascii="Times New Roman" w:hAnsi="Times New Roman" w:cs="Times New Roman"/>
          <w:sz w:val="24"/>
          <w:szCs w:val="24"/>
        </w:rPr>
        <w:t>,</w:t>
      </w:r>
      <w:r w:rsidRPr="003D2478">
        <w:rPr>
          <w:rFonts w:ascii="Times New Roman" w:hAnsi="Times New Roman" w:cs="Times New Roman"/>
          <w:sz w:val="24"/>
          <w:szCs w:val="24"/>
        </w:rPr>
        <w:t xml:space="preserve"> and restaurants</w:t>
      </w:r>
      <w:r>
        <w:rPr>
          <w:rFonts w:ascii="Times New Roman" w:hAnsi="Times New Roman" w:cs="Times New Roman"/>
          <w:sz w:val="24"/>
          <w:szCs w:val="24"/>
        </w:rPr>
        <w:t xml:space="preserve"> and</w:t>
      </w:r>
      <w:r w:rsidRPr="003D2478">
        <w:rPr>
          <w:rFonts w:ascii="Times New Roman" w:hAnsi="Times New Roman" w:cs="Times New Roman"/>
          <w:sz w:val="24"/>
          <w:szCs w:val="24"/>
        </w:rPr>
        <w:t xml:space="preserve"> cafes occupy a low propo</w:t>
      </w:r>
      <w:r w:rsidR="00B50DB0">
        <w:rPr>
          <w:rFonts w:ascii="Times New Roman" w:hAnsi="Times New Roman" w:cs="Times New Roman"/>
          <w:sz w:val="24"/>
          <w:szCs w:val="24"/>
        </w:rPr>
        <w:t xml:space="preserve">rtion of the consumer basket.  </w:t>
      </w:r>
      <w:r w:rsidRPr="003D2478">
        <w:rPr>
          <w:rFonts w:ascii="Times New Roman" w:hAnsi="Times New Roman" w:cs="Times New Roman"/>
          <w:sz w:val="24"/>
          <w:szCs w:val="24"/>
        </w:rPr>
        <w:t xml:space="preserve">Although </w:t>
      </w:r>
      <w:r>
        <w:rPr>
          <w:rFonts w:ascii="Times New Roman" w:hAnsi="Times New Roman" w:cs="Times New Roman"/>
          <w:sz w:val="24"/>
          <w:szCs w:val="24"/>
        </w:rPr>
        <w:t>p</w:t>
      </w:r>
      <w:r w:rsidRPr="003D2478">
        <w:rPr>
          <w:rFonts w:ascii="Times New Roman" w:hAnsi="Times New Roman" w:cs="Times New Roman"/>
          <w:sz w:val="24"/>
          <w:szCs w:val="24"/>
        </w:rPr>
        <w:t xml:space="preserve">rices </w:t>
      </w:r>
      <w:r>
        <w:rPr>
          <w:rFonts w:ascii="Times New Roman" w:hAnsi="Times New Roman" w:cs="Times New Roman"/>
          <w:sz w:val="24"/>
          <w:szCs w:val="24"/>
        </w:rPr>
        <w:t>increased in a</w:t>
      </w:r>
      <w:r w:rsidRPr="003D2478">
        <w:rPr>
          <w:rFonts w:ascii="Times New Roman" w:hAnsi="Times New Roman" w:cs="Times New Roman"/>
          <w:sz w:val="24"/>
          <w:szCs w:val="24"/>
        </w:rPr>
        <w:t xml:space="preserve">lcoholic beverages and tobacco and education </w:t>
      </w:r>
      <w:r>
        <w:rPr>
          <w:rFonts w:ascii="Times New Roman" w:hAnsi="Times New Roman" w:cs="Times New Roman"/>
          <w:sz w:val="24"/>
          <w:szCs w:val="24"/>
        </w:rPr>
        <w:t xml:space="preserve">during </w:t>
      </w:r>
      <w:r w:rsidRPr="003D2478">
        <w:rPr>
          <w:rFonts w:ascii="Times New Roman" w:hAnsi="Times New Roman" w:cs="Times New Roman"/>
          <w:sz w:val="24"/>
          <w:szCs w:val="24"/>
        </w:rPr>
        <w:t>th</w:t>
      </w:r>
      <w:r>
        <w:rPr>
          <w:rFonts w:ascii="Times New Roman" w:hAnsi="Times New Roman" w:cs="Times New Roman"/>
          <w:sz w:val="24"/>
          <w:szCs w:val="24"/>
        </w:rPr>
        <w:t>e</w:t>
      </w:r>
      <w:r w:rsidRPr="003D2478">
        <w:rPr>
          <w:rFonts w:ascii="Times New Roman" w:hAnsi="Times New Roman" w:cs="Times New Roman"/>
          <w:sz w:val="24"/>
          <w:szCs w:val="24"/>
        </w:rPr>
        <w:t xml:space="preserve"> year, the decline </w:t>
      </w:r>
      <w:r>
        <w:rPr>
          <w:rFonts w:ascii="Times New Roman" w:hAnsi="Times New Roman" w:cs="Times New Roman"/>
          <w:sz w:val="24"/>
          <w:szCs w:val="24"/>
        </w:rPr>
        <w:t xml:space="preserve">in </w:t>
      </w:r>
      <w:r w:rsidRPr="003D2478">
        <w:rPr>
          <w:rFonts w:ascii="Times New Roman" w:hAnsi="Times New Roman" w:cs="Times New Roman"/>
          <w:sz w:val="24"/>
          <w:szCs w:val="24"/>
        </w:rPr>
        <w:t xml:space="preserve">the relative weight </w:t>
      </w:r>
      <w:r>
        <w:rPr>
          <w:rFonts w:ascii="Times New Roman" w:hAnsi="Times New Roman" w:cs="Times New Roman"/>
          <w:sz w:val="24"/>
          <w:szCs w:val="24"/>
        </w:rPr>
        <w:t>o</w:t>
      </w:r>
      <w:r w:rsidRPr="003D2478">
        <w:rPr>
          <w:rFonts w:ascii="Times New Roman" w:hAnsi="Times New Roman" w:cs="Times New Roman"/>
          <w:sz w:val="24"/>
          <w:szCs w:val="24"/>
        </w:rPr>
        <w:t>f</w:t>
      </w:r>
      <w:r>
        <w:rPr>
          <w:rFonts w:ascii="Times New Roman" w:hAnsi="Times New Roman" w:cs="Times New Roman"/>
          <w:sz w:val="24"/>
          <w:szCs w:val="24"/>
        </w:rPr>
        <w:t xml:space="preserve"> the</w:t>
      </w:r>
      <w:r w:rsidRPr="003D2478">
        <w:rPr>
          <w:rFonts w:ascii="Times New Roman" w:hAnsi="Times New Roman" w:cs="Times New Roman"/>
          <w:sz w:val="24"/>
          <w:szCs w:val="24"/>
        </w:rPr>
        <w:t xml:space="preserve"> two groups did</w:t>
      </w:r>
      <w:r>
        <w:rPr>
          <w:rFonts w:ascii="Times New Roman" w:hAnsi="Times New Roman" w:cs="Times New Roman"/>
          <w:sz w:val="24"/>
          <w:szCs w:val="24"/>
        </w:rPr>
        <w:t xml:space="preserve"> </w:t>
      </w:r>
      <w:r w:rsidRPr="003D2478">
        <w:rPr>
          <w:rFonts w:ascii="Times New Roman" w:hAnsi="Times New Roman" w:cs="Times New Roman"/>
          <w:sz w:val="24"/>
          <w:szCs w:val="24"/>
        </w:rPr>
        <w:t>n</w:t>
      </w:r>
      <w:r>
        <w:rPr>
          <w:rFonts w:ascii="Times New Roman" w:hAnsi="Times New Roman" w:cs="Times New Roman"/>
          <w:sz w:val="24"/>
          <w:szCs w:val="24"/>
        </w:rPr>
        <w:t>o</w:t>
      </w:r>
      <w:r w:rsidRPr="003D2478">
        <w:rPr>
          <w:rFonts w:ascii="Times New Roman" w:hAnsi="Times New Roman" w:cs="Times New Roman"/>
          <w:sz w:val="24"/>
          <w:szCs w:val="24"/>
        </w:rPr>
        <w:t xml:space="preserve">t </w:t>
      </w:r>
      <w:r>
        <w:rPr>
          <w:rFonts w:ascii="Times New Roman" w:hAnsi="Times New Roman" w:cs="Times New Roman"/>
          <w:sz w:val="24"/>
          <w:szCs w:val="24"/>
        </w:rPr>
        <w:t xml:space="preserve">influence </w:t>
      </w:r>
      <w:r w:rsidRPr="003D2478">
        <w:rPr>
          <w:rFonts w:ascii="Times New Roman" w:hAnsi="Times New Roman" w:cs="Times New Roman"/>
          <w:sz w:val="24"/>
          <w:szCs w:val="24"/>
        </w:rPr>
        <w:t>the increas</w:t>
      </w:r>
      <w:r>
        <w:rPr>
          <w:rFonts w:ascii="Times New Roman" w:hAnsi="Times New Roman" w:cs="Times New Roman"/>
          <w:sz w:val="24"/>
          <w:szCs w:val="24"/>
        </w:rPr>
        <w:t>e</w:t>
      </w:r>
      <w:r w:rsidRPr="003D2478">
        <w:rPr>
          <w:rFonts w:ascii="Times New Roman" w:hAnsi="Times New Roman" w:cs="Times New Roman"/>
          <w:sz w:val="24"/>
          <w:szCs w:val="24"/>
        </w:rPr>
        <w:t xml:space="preserve"> on the consumer price index </w:t>
      </w:r>
      <w:r w:rsidRPr="003D2478">
        <w:rPr>
          <w:rFonts w:ascii="Times New Roman" w:hAnsi="Times New Roman" w:cs="Times New Roman"/>
          <w:b/>
          <w:bCs/>
        </w:rPr>
        <w:t>(see Table 5)</w:t>
      </w:r>
      <w:r w:rsidRPr="003D2478">
        <w:rPr>
          <w:b/>
          <w:bCs/>
        </w:rPr>
        <w:t>.</w:t>
      </w:r>
    </w:p>
    <w:p w:rsidR="00D4059B" w:rsidRPr="003D2478" w:rsidRDefault="003D2478" w:rsidP="003D2478">
      <w:pPr>
        <w:tabs>
          <w:tab w:val="left" w:pos="3110"/>
        </w:tabs>
        <w:spacing w:after="0"/>
        <w:jc w:val="both"/>
        <w:rPr>
          <w:rFonts w:ascii="Times New Roman" w:hAnsi="Times New Roman" w:cs="Times New Roman"/>
          <w:sz w:val="24"/>
          <w:szCs w:val="24"/>
        </w:rPr>
      </w:pPr>
      <w:r w:rsidRPr="003D2478">
        <w:rPr>
          <w:rFonts w:ascii="Times New Roman" w:hAnsi="Times New Roman" w:cs="Times New Roman"/>
          <w:sz w:val="24"/>
          <w:szCs w:val="24"/>
        </w:rPr>
        <w:tab/>
      </w:r>
    </w:p>
    <w:p w:rsidR="007A7FF4" w:rsidRPr="004F2FCB" w:rsidRDefault="007A7FF4" w:rsidP="00D85178">
      <w:pPr>
        <w:spacing w:after="0"/>
        <w:jc w:val="center"/>
        <w:rPr>
          <w:rFonts w:ascii="Arial" w:hAnsi="Arial" w:cs="Arial"/>
          <w:b/>
          <w:bCs/>
          <w:lang w:eastAsia="ar-SA"/>
        </w:rPr>
      </w:pPr>
      <w:r w:rsidRPr="004F2FCB">
        <w:rPr>
          <w:rFonts w:ascii="Arial" w:hAnsi="Arial" w:cs="Arial"/>
          <w:b/>
          <w:bCs/>
        </w:rPr>
        <w:t xml:space="preserve">Table 5:  </w:t>
      </w:r>
      <w:r w:rsidR="009609BC">
        <w:rPr>
          <w:rFonts w:ascii="Arial" w:hAnsi="Arial" w:cs="Arial"/>
          <w:b/>
          <w:bCs/>
          <w:lang w:eastAsia="ar-SA"/>
        </w:rPr>
        <w:t>Consumer Price Index, annual</w:t>
      </w:r>
      <w:r w:rsidR="004F2FCB" w:rsidRPr="004F2FCB">
        <w:rPr>
          <w:rFonts w:ascii="Arial" w:hAnsi="Arial" w:cs="Arial"/>
          <w:b/>
          <w:bCs/>
          <w:lang w:eastAsia="ar-SA"/>
        </w:rPr>
        <w:t xml:space="preserve"> percentage change and relative weight of consumer prices by major groups in Palestine, 2012, 2013: base year</w:t>
      </w:r>
      <w:r w:rsidR="00D85178">
        <w:rPr>
          <w:rFonts w:ascii="Arial" w:hAnsi="Arial" w:cs="Arial"/>
          <w:b/>
          <w:bCs/>
          <w:lang w:eastAsia="ar-SA"/>
        </w:rPr>
        <w:t xml:space="preserve"> 2004</w:t>
      </w:r>
    </w:p>
    <w:p w:rsidR="00393F51" w:rsidRPr="00393F51" w:rsidRDefault="004F2FCB" w:rsidP="004F2FCB">
      <w:pPr>
        <w:tabs>
          <w:tab w:val="left" w:pos="5107"/>
        </w:tabs>
        <w:spacing w:after="0"/>
        <w:rPr>
          <w:rFonts w:ascii="Arial" w:hAnsi="Arial" w:cs="Arial"/>
          <w:b/>
          <w:bCs/>
          <w:sz w:val="12"/>
          <w:szCs w:val="12"/>
        </w:rPr>
      </w:pPr>
      <w:r>
        <w:rPr>
          <w:rFonts w:ascii="Arial" w:hAnsi="Arial" w:cs="Arial"/>
          <w:b/>
          <w:bCs/>
          <w:sz w:val="12"/>
          <w:szCs w:val="12"/>
        </w:rPr>
        <w:tab/>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511"/>
        <w:gridCol w:w="1443"/>
        <w:gridCol w:w="1445"/>
        <w:gridCol w:w="1443"/>
        <w:gridCol w:w="1445"/>
      </w:tblGrid>
      <w:tr w:rsidR="00AF4C98" w:rsidRPr="003D2478" w:rsidTr="00981697">
        <w:trPr>
          <w:trHeight w:hRule="exact" w:val="284"/>
          <w:jc w:val="center"/>
        </w:trPr>
        <w:tc>
          <w:tcPr>
            <w:tcW w:w="1890" w:type="pct"/>
            <w:tcBorders>
              <w:left w:val="nil"/>
              <w:bottom w:val="single" w:sz="12" w:space="0" w:color="auto"/>
              <w:right w:val="nil"/>
            </w:tcBorders>
            <w:vAlign w:val="center"/>
          </w:tcPr>
          <w:p w:rsidR="00AF4C98" w:rsidRPr="003D2478" w:rsidRDefault="00AF4C98" w:rsidP="00186D70">
            <w:pPr>
              <w:autoSpaceDE w:val="0"/>
              <w:autoSpaceDN w:val="0"/>
              <w:adjustRightInd w:val="0"/>
              <w:spacing w:after="0" w:line="240" w:lineRule="auto"/>
              <w:rPr>
                <w:rFonts w:ascii="Arial" w:hAnsi="Arial" w:cs="Arial"/>
                <w:b/>
                <w:bCs/>
                <w:sz w:val="18"/>
                <w:szCs w:val="18"/>
              </w:rPr>
            </w:pPr>
          </w:p>
        </w:tc>
        <w:tc>
          <w:tcPr>
            <w:tcW w:w="3110" w:type="pct"/>
            <w:gridSpan w:val="4"/>
            <w:tcBorders>
              <w:left w:val="nil"/>
              <w:bottom w:val="single" w:sz="12" w:space="0" w:color="auto"/>
              <w:right w:val="nil"/>
            </w:tcBorders>
            <w:vAlign w:val="center"/>
          </w:tcPr>
          <w:p w:rsidR="00AF4C98" w:rsidRPr="003D2478" w:rsidRDefault="00AF4C98" w:rsidP="00AF4C98">
            <w:pPr>
              <w:ind w:firstLineChars="100" w:firstLine="181"/>
              <w:jc w:val="center"/>
              <w:rPr>
                <w:rFonts w:ascii="Arial" w:eastAsia="Arial Unicode MS" w:hAnsi="Arial" w:cs="Arial"/>
                <w:sz w:val="18"/>
                <w:szCs w:val="18"/>
              </w:rPr>
            </w:pPr>
            <w:r w:rsidRPr="003D2478">
              <w:rPr>
                <w:rFonts w:ascii="Arial" w:hAnsi="Arial" w:cs="Arial"/>
                <w:b/>
                <w:bCs/>
                <w:sz w:val="18"/>
                <w:szCs w:val="18"/>
              </w:rPr>
              <w:t>Consumer Price Index</w:t>
            </w:r>
          </w:p>
        </w:tc>
      </w:tr>
      <w:tr w:rsidR="002537BF" w:rsidRPr="003D2478" w:rsidTr="00981697">
        <w:trPr>
          <w:trHeight w:hRule="exact" w:val="537"/>
          <w:jc w:val="center"/>
        </w:trPr>
        <w:tc>
          <w:tcPr>
            <w:tcW w:w="1890" w:type="pct"/>
            <w:tcBorders>
              <w:top w:val="single" w:sz="12" w:space="0" w:color="auto"/>
              <w:left w:val="nil"/>
              <w:bottom w:val="single" w:sz="12" w:space="0" w:color="auto"/>
              <w:right w:val="nil"/>
            </w:tcBorders>
            <w:vAlign w:val="center"/>
          </w:tcPr>
          <w:p w:rsidR="002537BF" w:rsidRPr="003D2478" w:rsidRDefault="002537BF" w:rsidP="00981697">
            <w:pPr>
              <w:autoSpaceDE w:val="0"/>
              <w:autoSpaceDN w:val="0"/>
              <w:adjustRightInd w:val="0"/>
              <w:spacing w:after="0" w:line="240" w:lineRule="auto"/>
              <w:rPr>
                <w:rFonts w:ascii="Arial" w:hAnsi="Arial" w:cs="Arial"/>
                <w:sz w:val="18"/>
                <w:szCs w:val="18"/>
              </w:rPr>
            </w:pPr>
            <w:r w:rsidRPr="003D2478">
              <w:rPr>
                <w:rFonts w:ascii="Arial" w:hAnsi="Arial" w:cs="Arial"/>
                <w:b/>
                <w:bCs/>
                <w:sz w:val="18"/>
                <w:szCs w:val="18"/>
              </w:rPr>
              <w:t>Main groups</w:t>
            </w:r>
          </w:p>
        </w:tc>
        <w:tc>
          <w:tcPr>
            <w:tcW w:w="777" w:type="pct"/>
            <w:tcBorders>
              <w:top w:val="single" w:sz="12" w:space="0" w:color="auto"/>
              <w:left w:val="nil"/>
              <w:bottom w:val="single" w:sz="12" w:space="0" w:color="auto"/>
              <w:right w:val="nil"/>
            </w:tcBorders>
            <w:vAlign w:val="center"/>
          </w:tcPr>
          <w:p w:rsidR="002537BF" w:rsidRPr="003D2478" w:rsidRDefault="002537BF" w:rsidP="00981697">
            <w:pPr>
              <w:jc w:val="right"/>
              <w:rPr>
                <w:rFonts w:ascii="Arial" w:hAnsi="Arial" w:cs="Arial"/>
                <w:b/>
                <w:bCs/>
                <w:sz w:val="18"/>
                <w:szCs w:val="18"/>
              </w:rPr>
            </w:pPr>
            <w:r w:rsidRPr="003D2478">
              <w:rPr>
                <w:rFonts w:ascii="Arial" w:hAnsi="Arial" w:cs="Arial"/>
                <w:b/>
                <w:bCs/>
                <w:sz w:val="18"/>
                <w:szCs w:val="18"/>
              </w:rPr>
              <w:t>2012</w:t>
            </w:r>
          </w:p>
        </w:tc>
        <w:tc>
          <w:tcPr>
            <w:tcW w:w="778" w:type="pct"/>
            <w:tcBorders>
              <w:top w:val="single" w:sz="12" w:space="0" w:color="auto"/>
              <w:left w:val="nil"/>
              <w:bottom w:val="single" w:sz="12" w:space="0" w:color="auto"/>
              <w:right w:val="nil"/>
            </w:tcBorders>
            <w:vAlign w:val="center"/>
          </w:tcPr>
          <w:p w:rsidR="002537BF" w:rsidRPr="003D2478" w:rsidRDefault="002537BF" w:rsidP="00981697">
            <w:pPr>
              <w:jc w:val="right"/>
              <w:rPr>
                <w:rFonts w:ascii="Arial" w:hAnsi="Arial" w:cs="Arial"/>
                <w:b/>
                <w:bCs/>
                <w:sz w:val="18"/>
                <w:szCs w:val="18"/>
              </w:rPr>
            </w:pPr>
            <w:r w:rsidRPr="003D2478">
              <w:rPr>
                <w:rFonts w:ascii="Arial" w:hAnsi="Arial" w:cs="Arial"/>
                <w:b/>
                <w:bCs/>
                <w:sz w:val="18"/>
                <w:szCs w:val="18"/>
              </w:rPr>
              <w:t>2013</w:t>
            </w:r>
          </w:p>
        </w:tc>
        <w:tc>
          <w:tcPr>
            <w:tcW w:w="777" w:type="pct"/>
            <w:tcBorders>
              <w:top w:val="single" w:sz="12" w:space="0" w:color="auto"/>
              <w:left w:val="nil"/>
              <w:bottom w:val="single" w:sz="12" w:space="0" w:color="auto"/>
              <w:right w:val="nil"/>
            </w:tcBorders>
            <w:vAlign w:val="center"/>
          </w:tcPr>
          <w:p w:rsidR="002537BF" w:rsidRPr="003D2478" w:rsidRDefault="002537BF" w:rsidP="00981697">
            <w:pPr>
              <w:jc w:val="right"/>
              <w:rPr>
                <w:rFonts w:ascii="Arial" w:hAnsi="Arial" w:cs="Arial"/>
                <w:sz w:val="18"/>
                <w:szCs w:val="18"/>
                <w:rtl/>
              </w:rPr>
            </w:pPr>
            <w:r w:rsidRPr="003D2478">
              <w:rPr>
                <w:rFonts w:ascii="Arial" w:hAnsi="Arial" w:cs="Arial"/>
                <w:b/>
                <w:bCs/>
                <w:sz w:val="18"/>
                <w:szCs w:val="18"/>
              </w:rPr>
              <w:t>% change</w:t>
            </w:r>
          </w:p>
        </w:tc>
        <w:tc>
          <w:tcPr>
            <w:tcW w:w="778" w:type="pct"/>
            <w:tcBorders>
              <w:top w:val="single" w:sz="12" w:space="0" w:color="auto"/>
              <w:left w:val="nil"/>
              <w:bottom w:val="single" w:sz="12" w:space="0" w:color="auto"/>
              <w:right w:val="nil"/>
            </w:tcBorders>
            <w:vAlign w:val="center"/>
          </w:tcPr>
          <w:p w:rsidR="002537BF" w:rsidRPr="003D2478" w:rsidRDefault="002537BF" w:rsidP="00981697">
            <w:pPr>
              <w:ind w:firstLineChars="100" w:firstLine="180"/>
              <w:jc w:val="right"/>
              <w:rPr>
                <w:rFonts w:ascii="Arial" w:eastAsia="Arial Unicode MS" w:hAnsi="Arial" w:cs="Arial"/>
                <w:b/>
                <w:bCs/>
                <w:sz w:val="18"/>
                <w:szCs w:val="18"/>
              </w:rPr>
            </w:pPr>
            <w:r w:rsidRPr="003D2478">
              <w:rPr>
                <w:rFonts w:ascii="Arial" w:eastAsia="Arial Unicode MS" w:hAnsi="Arial" w:cs="Arial"/>
                <w:b/>
                <w:bCs/>
                <w:sz w:val="18"/>
                <w:szCs w:val="18"/>
              </w:rPr>
              <w:t>Relative Weight*</w:t>
            </w:r>
          </w:p>
        </w:tc>
      </w:tr>
      <w:tr w:rsidR="00C826DE" w:rsidRPr="003D2478" w:rsidTr="00981697">
        <w:trPr>
          <w:trHeight w:hRule="exact" w:val="284"/>
          <w:jc w:val="center"/>
        </w:trPr>
        <w:tc>
          <w:tcPr>
            <w:tcW w:w="1890" w:type="pct"/>
            <w:tcBorders>
              <w:top w:val="single" w:sz="12" w:space="0" w:color="auto"/>
              <w:left w:val="nil"/>
              <w:bottom w:val="nil"/>
              <w:right w:val="nil"/>
            </w:tcBorders>
            <w:vAlign w:val="center"/>
          </w:tcPr>
          <w:p w:rsidR="00C826DE" w:rsidRPr="003D2478" w:rsidRDefault="007E369E" w:rsidP="00186D70">
            <w:pPr>
              <w:autoSpaceDE w:val="0"/>
              <w:autoSpaceDN w:val="0"/>
              <w:adjustRightInd w:val="0"/>
              <w:spacing w:after="0" w:line="240" w:lineRule="auto"/>
              <w:rPr>
                <w:rFonts w:ascii="Arial" w:hAnsi="Arial" w:cs="Arial"/>
                <w:sz w:val="18"/>
                <w:szCs w:val="18"/>
              </w:rPr>
            </w:pPr>
            <w:r w:rsidRPr="003D2478">
              <w:rPr>
                <w:rFonts w:ascii="Arial" w:hAnsi="Arial" w:cs="Arial"/>
                <w:sz w:val="18"/>
                <w:szCs w:val="18"/>
              </w:rPr>
              <w:t>Food and soft drinks</w:t>
            </w:r>
          </w:p>
        </w:tc>
        <w:tc>
          <w:tcPr>
            <w:tcW w:w="777" w:type="pct"/>
            <w:tcBorders>
              <w:top w:val="single" w:sz="12" w:space="0" w:color="auto"/>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151.25</w:t>
            </w:r>
          </w:p>
        </w:tc>
        <w:tc>
          <w:tcPr>
            <w:tcW w:w="778" w:type="pct"/>
            <w:tcBorders>
              <w:top w:val="single" w:sz="12" w:space="0" w:color="auto"/>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152.46</w:t>
            </w:r>
          </w:p>
        </w:tc>
        <w:tc>
          <w:tcPr>
            <w:tcW w:w="777" w:type="pct"/>
            <w:tcBorders>
              <w:top w:val="single" w:sz="12" w:space="0" w:color="auto"/>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0.80</w:t>
            </w:r>
          </w:p>
        </w:tc>
        <w:tc>
          <w:tcPr>
            <w:tcW w:w="778" w:type="pct"/>
            <w:tcBorders>
              <w:top w:val="single" w:sz="12" w:space="0" w:color="auto"/>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37.64</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D85178" w:rsidP="00D85178">
            <w:pPr>
              <w:pStyle w:val="NormalWeb"/>
              <w:spacing w:before="0" w:beforeAutospacing="0" w:after="0" w:afterAutospacing="0"/>
              <w:rPr>
                <w:rFonts w:ascii="Arial" w:hAnsi="Arial" w:cs="Arial"/>
                <w:sz w:val="18"/>
                <w:szCs w:val="18"/>
              </w:rPr>
            </w:pPr>
            <w:r>
              <w:rPr>
                <w:rFonts w:ascii="Arial" w:hAnsi="Arial" w:cs="Arial"/>
                <w:sz w:val="18"/>
                <w:szCs w:val="18"/>
              </w:rPr>
              <w:t>Al</w:t>
            </w:r>
            <w:r w:rsidR="007E369E" w:rsidRPr="003D2478">
              <w:rPr>
                <w:rFonts w:ascii="Arial" w:hAnsi="Arial" w:cs="Arial"/>
                <w:sz w:val="18"/>
                <w:szCs w:val="18"/>
              </w:rPr>
              <w:t xml:space="preserve">coholic </w:t>
            </w:r>
            <w:r>
              <w:rPr>
                <w:rFonts w:ascii="Arial" w:hAnsi="Arial" w:cs="Arial"/>
                <w:sz w:val="18"/>
                <w:szCs w:val="18"/>
              </w:rPr>
              <w:t>b</w:t>
            </w:r>
            <w:r w:rsidR="007E369E" w:rsidRPr="003D2478">
              <w:rPr>
                <w:rFonts w:ascii="Arial" w:hAnsi="Arial" w:cs="Arial"/>
                <w:sz w:val="18"/>
                <w:szCs w:val="18"/>
              </w:rPr>
              <w:t>everages and tobacco</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173.85</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195.35</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12.37</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4.66</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Textiles, clothing and footwear</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115.66</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114.90</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w:t>
            </w:r>
            <w:r w:rsidRPr="003D2478">
              <w:rPr>
                <w:rFonts w:ascii="Arial" w:hAnsi="Arial" w:cs="Arial"/>
                <w:sz w:val="18"/>
                <w:szCs w:val="18"/>
                <w:rtl/>
              </w:rPr>
              <w:t>0.66</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6.96</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Housing</w:t>
            </w:r>
          </w:p>
          <w:p w:rsidR="00C826DE" w:rsidRPr="003D2478" w:rsidRDefault="00C826DE" w:rsidP="00186D70">
            <w:pPr>
              <w:pStyle w:val="NormalWeb"/>
              <w:spacing w:before="0" w:beforeAutospacing="0" w:after="0" w:afterAutospacing="0"/>
              <w:rPr>
                <w:rFonts w:ascii="Arial" w:hAnsi="Arial" w:cs="Arial"/>
                <w:sz w:val="18"/>
                <w:szCs w:val="18"/>
              </w:rPr>
            </w:pP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136.10</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141.33</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3.84</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10.38</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Furniture, household goods</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116.76</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118.75</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1.71</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6.31</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Medical care</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119.86</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121.90</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1.70</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4.45</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Transportation</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129.26</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128.30</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w:t>
            </w:r>
            <w:r w:rsidRPr="003D2478">
              <w:rPr>
                <w:rFonts w:ascii="Arial" w:hAnsi="Arial" w:cs="Arial"/>
                <w:sz w:val="18"/>
                <w:szCs w:val="18"/>
                <w:rtl/>
              </w:rPr>
              <w:t>0.74</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9.86</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Communications</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107.61</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107.32</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-0.27</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3.79</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Recreational, cultural goods &amp; services</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105.54</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104.95</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-0.55</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4.84</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Education</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118.97</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127.24</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6.95</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3.56</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Restaurants and cafes</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150.59</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156.11</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3.67</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2.18</w:t>
            </w:r>
          </w:p>
        </w:tc>
      </w:tr>
      <w:tr w:rsidR="00C826DE" w:rsidRPr="003D2478" w:rsidTr="00981697">
        <w:trPr>
          <w:trHeight w:hRule="exact" w:val="284"/>
          <w:jc w:val="center"/>
        </w:trPr>
        <w:tc>
          <w:tcPr>
            <w:tcW w:w="1890" w:type="pct"/>
            <w:tcBorders>
              <w:top w:val="nil"/>
              <w:left w:val="nil"/>
              <w:bottom w:val="nil"/>
              <w:right w:val="nil"/>
            </w:tcBorders>
            <w:vAlign w:val="center"/>
          </w:tcPr>
          <w:p w:rsidR="00C826DE" w:rsidRPr="003D2478" w:rsidRDefault="00C826DE" w:rsidP="00186D70">
            <w:pPr>
              <w:pStyle w:val="NormalWeb"/>
              <w:spacing w:before="0" w:beforeAutospacing="0" w:after="0" w:afterAutospacing="0"/>
              <w:rPr>
                <w:rFonts w:ascii="Arial" w:hAnsi="Arial" w:cs="Arial"/>
                <w:sz w:val="18"/>
                <w:szCs w:val="18"/>
              </w:rPr>
            </w:pPr>
            <w:r w:rsidRPr="003D2478">
              <w:rPr>
                <w:rFonts w:ascii="Arial" w:hAnsi="Arial" w:cs="Arial"/>
                <w:sz w:val="18"/>
                <w:szCs w:val="18"/>
              </w:rPr>
              <w:t>Miscellaneous goods and service</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131.21</w:t>
            </w:r>
          </w:p>
        </w:tc>
        <w:tc>
          <w:tcPr>
            <w:tcW w:w="778"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tl/>
              </w:rPr>
              <w:t>129.46</w:t>
            </w:r>
          </w:p>
        </w:tc>
        <w:tc>
          <w:tcPr>
            <w:tcW w:w="777" w:type="pct"/>
            <w:tcBorders>
              <w:top w:val="nil"/>
              <w:left w:val="nil"/>
              <w:bottom w:val="nil"/>
              <w:right w:val="nil"/>
            </w:tcBorders>
            <w:vAlign w:val="center"/>
          </w:tcPr>
          <w:p w:rsidR="00C826DE" w:rsidRPr="003D2478" w:rsidRDefault="00C826DE" w:rsidP="00520FE5">
            <w:pPr>
              <w:jc w:val="right"/>
              <w:rPr>
                <w:rFonts w:ascii="Arial" w:hAnsi="Arial" w:cs="Arial"/>
                <w:sz w:val="18"/>
                <w:szCs w:val="18"/>
              </w:rPr>
            </w:pPr>
            <w:r w:rsidRPr="003D2478">
              <w:rPr>
                <w:rFonts w:ascii="Arial" w:hAnsi="Arial" w:cs="Arial"/>
                <w:sz w:val="18"/>
                <w:szCs w:val="18"/>
              </w:rPr>
              <w:t>-1.33</w:t>
            </w:r>
          </w:p>
        </w:tc>
        <w:tc>
          <w:tcPr>
            <w:tcW w:w="778" w:type="pct"/>
            <w:tcBorders>
              <w:top w:val="nil"/>
              <w:left w:val="nil"/>
              <w:bottom w:val="nil"/>
              <w:right w:val="nil"/>
            </w:tcBorders>
            <w:vAlign w:val="center"/>
          </w:tcPr>
          <w:p w:rsidR="00C826DE" w:rsidRPr="003D2478" w:rsidRDefault="00C826DE" w:rsidP="00520FE5">
            <w:pPr>
              <w:bidi/>
              <w:rPr>
                <w:rFonts w:ascii="Arial" w:hAnsi="Arial" w:cs="Arial"/>
                <w:sz w:val="18"/>
                <w:szCs w:val="18"/>
              </w:rPr>
            </w:pPr>
            <w:r w:rsidRPr="003D2478">
              <w:rPr>
                <w:rFonts w:ascii="Arial" w:hAnsi="Arial" w:cs="Arial"/>
                <w:sz w:val="18"/>
                <w:szCs w:val="18"/>
              </w:rPr>
              <w:t>5.37</w:t>
            </w:r>
          </w:p>
        </w:tc>
      </w:tr>
      <w:tr w:rsidR="00C826DE" w:rsidRPr="003D2478" w:rsidTr="00981697">
        <w:trPr>
          <w:trHeight w:hRule="exact" w:val="284"/>
          <w:jc w:val="center"/>
        </w:trPr>
        <w:tc>
          <w:tcPr>
            <w:tcW w:w="1890" w:type="pct"/>
            <w:tcBorders>
              <w:top w:val="nil"/>
              <w:left w:val="nil"/>
              <w:right w:val="nil"/>
            </w:tcBorders>
            <w:vAlign w:val="center"/>
          </w:tcPr>
          <w:p w:rsidR="00C826DE" w:rsidRPr="003D2478" w:rsidRDefault="00C826DE" w:rsidP="00186D70">
            <w:pPr>
              <w:pStyle w:val="NormalWeb"/>
              <w:spacing w:before="0" w:beforeAutospacing="0" w:after="0" w:afterAutospacing="0"/>
              <w:rPr>
                <w:rFonts w:ascii="Arial" w:hAnsi="Arial" w:cs="Arial"/>
                <w:b/>
                <w:bCs/>
                <w:sz w:val="18"/>
                <w:szCs w:val="18"/>
              </w:rPr>
            </w:pPr>
            <w:r w:rsidRPr="003D2478">
              <w:rPr>
                <w:rFonts w:ascii="Arial" w:hAnsi="Arial" w:cs="Arial"/>
                <w:b/>
                <w:bCs/>
                <w:sz w:val="18"/>
                <w:szCs w:val="18"/>
              </w:rPr>
              <w:t>Overall Consumer Price Index</w:t>
            </w:r>
          </w:p>
        </w:tc>
        <w:tc>
          <w:tcPr>
            <w:tcW w:w="777" w:type="pct"/>
            <w:tcBorders>
              <w:top w:val="nil"/>
              <w:left w:val="nil"/>
              <w:right w:val="nil"/>
            </w:tcBorders>
            <w:vAlign w:val="center"/>
          </w:tcPr>
          <w:p w:rsidR="00C826DE" w:rsidRPr="003D2478" w:rsidRDefault="00C826DE" w:rsidP="00520FE5">
            <w:pPr>
              <w:jc w:val="right"/>
              <w:rPr>
                <w:rFonts w:ascii="Arial" w:hAnsi="Arial" w:cs="Arial"/>
                <w:b/>
                <w:bCs/>
                <w:sz w:val="18"/>
                <w:szCs w:val="18"/>
              </w:rPr>
            </w:pPr>
            <w:r w:rsidRPr="003D2478">
              <w:rPr>
                <w:rFonts w:ascii="Arial" w:hAnsi="Arial" w:cs="Arial"/>
                <w:b/>
                <w:bCs/>
                <w:sz w:val="18"/>
                <w:szCs w:val="18"/>
              </w:rPr>
              <w:t>136.40</w:t>
            </w:r>
          </w:p>
        </w:tc>
        <w:tc>
          <w:tcPr>
            <w:tcW w:w="778" w:type="pct"/>
            <w:tcBorders>
              <w:top w:val="nil"/>
              <w:left w:val="nil"/>
              <w:right w:val="nil"/>
            </w:tcBorders>
            <w:vAlign w:val="center"/>
          </w:tcPr>
          <w:p w:rsidR="00C826DE" w:rsidRPr="003D2478" w:rsidRDefault="00C826DE" w:rsidP="00520FE5">
            <w:pPr>
              <w:jc w:val="right"/>
              <w:rPr>
                <w:rFonts w:ascii="Arial" w:hAnsi="Arial" w:cs="Arial"/>
                <w:b/>
                <w:bCs/>
                <w:sz w:val="18"/>
                <w:szCs w:val="18"/>
              </w:rPr>
            </w:pPr>
            <w:r w:rsidRPr="003D2478">
              <w:rPr>
                <w:rFonts w:ascii="Arial" w:hAnsi="Arial" w:cs="Arial"/>
                <w:b/>
                <w:bCs/>
                <w:sz w:val="18"/>
                <w:szCs w:val="18"/>
                <w:rtl/>
              </w:rPr>
              <w:t>138.75</w:t>
            </w:r>
          </w:p>
        </w:tc>
        <w:tc>
          <w:tcPr>
            <w:tcW w:w="777" w:type="pct"/>
            <w:tcBorders>
              <w:top w:val="nil"/>
              <w:left w:val="nil"/>
              <w:right w:val="nil"/>
            </w:tcBorders>
            <w:vAlign w:val="center"/>
          </w:tcPr>
          <w:p w:rsidR="00C826DE" w:rsidRPr="00881FC7" w:rsidRDefault="00C826DE" w:rsidP="00520FE5">
            <w:pPr>
              <w:jc w:val="right"/>
              <w:rPr>
                <w:rFonts w:ascii="Arial" w:hAnsi="Arial" w:cs="Arial"/>
                <w:b/>
                <w:bCs/>
                <w:sz w:val="18"/>
                <w:szCs w:val="18"/>
              </w:rPr>
            </w:pPr>
            <w:r w:rsidRPr="00881FC7">
              <w:rPr>
                <w:rFonts w:ascii="Arial" w:hAnsi="Arial" w:cs="Arial"/>
                <w:b/>
                <w:bCs/>
                <w:sz w:val="18"/>
                <w:szCs w:val="18"/>
                <w:rtl/>
              </w:rPr>
              <w:t>1.72</w:t>
            </w:r>
          </w:p>
        </w:tc>
        <w:tc>
          <w:tcPr>
            <w:tcW w:w="778" w:type="pct"/>
            <w:tcBorders>
              <w:top w:val="nil"/>
              <w:left w:val="nil"/>
              <w:right w:val="nil"/>
            </w:tcBorders>
            <w:vAlign w:val="center"/>
          </w:tcPr>
          <w:p w:rsidR="00C826DE" w:rsidRPr="00881FC7" w:rsidRDefault="00C826DE" w:rsidP="00520FE5">
            <w:pPr>
              <w:bidi/>
              <w:rPr>
                <w:rFonts w:ascii="Arial" w:hAnsi="Arial" w:cs="Arial"/>
                <w:b/>
                <w:bCs/>
                <w:sz w:val="18"/>
                <w:szCs w:val="18"/>
                <w:rtl/>
              </w:rPr>
            </w:pPr>
            <w:r w:rsidRPr="00881FC7">
              <w:rPr>
                <w:rFonts w:ascii="Arial" w:hAnsi="Arial" w:cs="Arial"/>
                <w:b/>
                <w:bCs/>
                <w:sz w:val="18"/>
                <w:szCs w:val="18"/>
                <w:rtl/>
              </w:rPr>
              <w:t>100.00</w:t>
            </w:r>
          </w:p>
        </w:tc>
      </w:tr>
    </w:tbl>
    <w:p w:rsidR="007A7FF4" w:rsidRPr="003D2478" w:rsidRDefault="007A7FF4" w:rsidP="00C826DE">
      <w:pPr>
        <w:spacing w:after="0"/>
        <w:rPr>
          <w:rFonts w:ascii="Times New Roman" w:hAnsi="Times New Roman" w:cs="Times New Roman"/>
          <w:sz w:val="18"/>
          <w:szCs w:val="18"/>
        </w:rPr>
      </w:pPr>
      <w:r w:rsidRPr="003D2478">
        <w:rPr>
          <w:rFonts w:ascii="Times New Roman" w:hAnsi="Times New Roman" w:cs="Times New Roman"/>
          <w:b/>
          <w:bCs/>
        </w:rPr>
        <w:t>*</w:t>
      </w:r>
      <w:r w:rsidRPr="003D2478">
        <w:rPr>
          <w:rFonts w:ascii="Times New Roman" w:hAnsi="Times New Roman" w:cs="Times New Roman"/>
          <w:sz w:val="18"/>
          <w:szCs w:val="18"/>
        </w:rPr>
        <w:t xml:space="preserve">According to relative weight of major groups of consumer prices for </w:t>
      </w:r>
      <w:r w:rsidR="00C826DE" w:rsidRPr="003D2478">
        <w:rPr>
          <w:rFonts w:ascii="Times New Roman" w:hAnsi="Times New Roman" w:cs="Times New Roman" w:hint="cs"/>
          <w:sz w:val="18"/>
          <w:szCs w:val="18"/>
          <w:rtl/>
        </w:rPr>
        <w:t>2004</w:t>
      </w:r>
      <w:r w:rsidR="00B71EBC" w:rsidRPr="003D2478">
        <w:rPr>
          <w:rFonts w:ascii="Times New Roman" w:hAnsi="Times New Roman" w:cs="Times New Roman"/>
          <w:sz w:val="18"/>
          <w:szCs w:val="18"/>
        </w:rPr>
        <w:t>.</w:t>
      </w:r>
      <w:r w:rsidRPr="003D2478">
        <w:rPr>
          <w:rFonts w:ascii="Times New Roman" w:hAnsi="Times New Roman" w:cs="Times New Roman"/>
          <w:sz w:val="18"/>
          <w:szCs w:val="18"/>
        </w:rPr>
        <w:br/>
      </w:r>
      <w:r w:rsidR="00B65C73">
        <w:rPr>
          <w:rFonts w:ascii="Times New Roman" w:hAnsi="Times New Roman" w:cs="Times New Roman"/>
          <w:sz w:val="18"/>
          <w:szCs w:val="18"/>
        </w:rPr>
        <w:t xml:space="preserve">  </w:t>
      </w:r>
      <w:r w:rsidR="00E71FF5">
        <w:rPr>
          <w:rFonts w:ascii="Times New Roman" w:hAnsi="Times New Roman" w:cs="Times New Roman"/>
          <w:sz w:val="18"/>
          <w:szCs w:val="18"/>
        </w:rPr>
        <w:t>The percentages change were calculated based on the value before rounding.</w:t>
      </w:r>
    </w:p>
    <w:p w:rsidR="000822C2" w:rsidRPr="00FC5D34" w:rsidRDefault="000822C2" w:rsidP="00E9443D">
      <w:pPr>
        <w:spacing w:after="0"/>
        <w:jc w:val="both"/>
        <w:rPr>
          <w:rFonts w:ascii="Times New Roman" w:hAnsi="Times New Roman" w:cs="Times New Roman"/>
          <w:b/>
          <w:bCs/>
          <w:color w:val="FF0000"/>
          <w:sz w:val="24"/>
          <w:szCs w:val="24"/>
        </w:rPr>
      </w:pPr>
    </w:p>
    <w:p w:rsidR="00E31E38" w:rsidRPr="00FC5D34" w:rsidRDefault="00E31E38" w:rsidP="00E9443D">
      <w:pPr>
        <w:spacing w:after="0"/>
        <w:jc w:val="both"/>
        <w:rPr>
          <w:rFonts w:ascii="Times New Roman" w:hAnsi="Times New Roman" w:cs="Times New Roman"/>
          <w:b/>
          <w:bCs/>
          <w:color w:val="FF0000"/>
          <w:sz w:val="24"/>
          <w:szCs w:val="24"/>
        </w:rPr>
      </w:pPr>
    </w:p>
    <w:p w:rsidR="00E31E38" w:rsidRDefault="00E31E38" w:rsidP="00E9443D">
      <w:pPr>
        <w:spacing w:after="0"/>
        <w:jc w:val="both"/>
        <w:rPr>
          <w:rFonts w:ascii="Times New Roman" w:hAnsi="Times New Roman" w:cs="Times New Roman"/>
          <w:b/>
          <w:bCs/>
          <w:sz w:val="24"/>
          <w:szCs w:val="24"/>
          <w:rtl/>
        </w:rPr>
      </w:pPr>
    </w:p>
    <w:p w:rsidR="00053D3D" w:rsidRDefault="00053D3D" w:rsidP="00E9443D">
      <w:pPr>
        <w:spacing w:after="0"/>
        <w:jc w:val="both"/>
        <w:rPr>
          <w:rFonts w:ascii="Times New Roman" w:hAnsi="Times New Roman" w:cs="Times New Roman"/>
          <w:b/>
          <w:bCs/>
          <w:sz w:val="24"/>
          <w:szCs w:val="24"/>
        </w:rPr>
      </w:pPr>
    </w:p>
    <w:p w:rsidR="00E31E38" w:rsidRDefault="00E31E38" w:rsidP="00E9443D">
      <w:pPr>
        <w:spacing w:after="0"/>
        <w:jc w:val="both"/>
        <w:rPr>
          <w:rFonts w:ascii="Times New Roman" w:hAnsi="Times New Roman" w:cs="Times New Roman"/>
          <w:b/>
          <w:bCs/>
          <w:sz w:val="24"/>
          <w:szCs w:val="24"/>
        </w:rPr>
      </w:pPr>
    </w:p>
    <w:p w:rsidR="00E31E38" w:rsidRDefault="00E31E38" w:rsidP="00E9443D">
      <w:pPr>
        <w:spacing w:after="0"/>
        <w:jc w:val="both"/>
        <w:rPr>
          <w:rFonts w:ascii="Times New Roman" w:hAnsi="Times New Roman" w:cs="Times New Roman"/>
          <w:b/>
          <w:bCs/>
          <w:sz w:val="24"/>
          <w:szCs w:val="24"/>
        </w:rPr>
      </w:pPr>
    </w:p>
    <w:p w:rsidR="00E31E38" w:rsidRDefault="00E31E38" w:rsidP="00E9443D">
      <w:pPr>
        <w:spacing w:after="0"/>
        <w:jc w:val="both"/>
        <w:rPr>
          <w:rFonts w:ascii="Times New Roman" w:hAnsi="Times New Roman" w:cs="Times New Roman"/>
          <w:b/>
          <w:bCs/>
          <w:sz w:val="24"/>
          <w:szCs w:val="24"/>
        </w:rPr>
      </w:pPr>
    </w:p>
    <w:p w:rsidR="00E31E38" w:rsidRDefault="00E31E38" w:rsidP="00E9443D">
      <w:pPr>
        <w:spacing w:after="0"/>
        <w:jc w:val="both"/>
        <w:rPr>
          <w:rFonts w:ascii="Times New Roman" w:hAnsi="Times New Roman" w:cs="Times New Roman"/>
          <w:b/>
          <w:bCs/>
          <w:sz w:val="24"/>
          <w:szCs w:val="24"/>
        </w:rPr>
      </w:pPr>
    </w:p>
    <w:p w:rsidR="00141DFE" w:rsidRDefault="00141DFE"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2723CB" w:rsidRDefault="002723CB" w:rsidP="00E9443D">
      <w:pPr>
        <w:spacing w:after="0"/>
        <w:jc w:val="both"/>
        <w:rPr>
          <w:rFonts w:ascii="Times New Roman" w:hAnsi="Times New Roman" w:cs="Times New Roman"/>
          <w:b/>
          <w:bCs/>
          <w:sz w:val="24"/>
          <w:szCs w:val="24"/>
        </w:rPr>
      </w:pPr>
    </w:p>
    <w:p w:rsidR="007A7FF4" w:rsidRPr="001D7FDD" w:rsidRDefault="00006886" w:rsidP="00E9443D">
      <w:pPr>
        <w:spacing w:after="0"/>
        <w:jc w:val="both"/>
        <w:rPr>
          <w:rFonts w:ascii="Times New Roman" w:hAnsi="Times New Roman" w:cs="Times New Roman"/>
          <w:b/>
          <w:bCs/>
          <w:sz w:val="28"/>
          <w:szCs w:val="28"/>
        </w:rPr>
      </w:pPr>
      <w:r w:rsidRPr="001D7FDD">
        <w:rPr>
          <w:rFonts w:ascii="Times New Roman" w:hAnsi="Times New Roman" w:cs="Times New Roman"/>
          <w:b/>
          <w:bCs/>
          <w:sz w:val="28"/>
          <w:szCs w:val="28"/>
        </w:rPr>
        <w:lastRenderedPageBreak/>
        <w:t>4</w:t>
      </w:r>
      <w:r w:rsidR="007A7FF4" w:rsidRPr="001D7FDD">
        <w:rPr>
          <w:rFonts w:ascii="Times New Roman" w:hAnsi="Times New Roman" w:cs="Times New Roman"/>
          <w:b/>
          <w:bCs/>
          <w:sz w:val="28"/>
          <w:szCs w:val="28"/>
        </w:rPr>
        <w:t xml:space="preserve"> - Balance of Payments</w:t>
      </w:r>
    </w:p>
    <w:p w:rsidR="00E05DD3" w:rsidRPr="002A1D16" w:rsidRDefault="00E05DD3" w:rsidP="00E9443D">
      <w:pPr>
        <w:spacing w:after="0"/>
        <w:jc w:val="both"/>
        <w:rPr>
          <w:rFonts w:ascii="Times New Roman" w:hAnsi="Times New Roman" w:cs="Times New Roman"/>
          <w:sz w:val="24"/>
          <w:szCs w:val="24"/>
        </w:rPr>
      </w:pPr>
    </w:p>
    <w:p w:rsidR="007D0065" w:rsidRPr="002A1D16" w:rsidRDefault="00DD0686" w:rsidP="00C00608">
      <w:pPr>
        <w:spacing w:after="0"/>
        <w:jc w:val="both"/>
        <w:rPr>
          <w:rFonts w:ascii="Times New Roman" w:hAnsi="Times New Roman" w:cs="Times New Roman"/>
          <w:sz w:val="24"/>
          <w:szCs w:val="24"/>
        </w:rPr>
      </w:pPr>
      <w:r w:rsidRPr="002A1D16">
        <w:rPr>
          <w:rFonts w:ascii="Times New Roman" w:hAnsi="Times New Roman" w:cs="Times New Roman"/>
          <w:sz w:val="24"/>
          <w:szCs w:val="24"/>
        </w:rPr>
        <w:t>The b</w:t>
      </w:r>
      <w:r w:rsidR="007A7FF4" w:rsidRPr="002A1D16">
        <w:rPr>
          <w:rFonts w:ascii="Times New Roman" w:hAnsi="Times New Roman" w:cs="Times New Roman"/>
          <w:sz w:val="24"/>
          <w:szCs w:val="24"/>
        </w:rPr>
        <w:t xml:space="preserve">alance of payments is an organized summary record of all economic transactions between residents in </w:t>
      </w:r>
      <w:r w:rsidR="008015B6" w:rsidRPr="002A1D16">
        <w:rPr>
          <w:rFonts w:ascii="Times New Roman" w:hAnsi="Times New Roman" w:cs="Times New Roman"/>
          <w:sz w:val="24"/>
          <w:szCs w:val="24"/>
        </w:rPr>
        <w:t>Palestine</w:t>
      </w:r>
      <w:r w:rsidR="007A7FF4" w:rsidRPr="002A1D16">
        <w:rPr>
          <w:rFonts w:ascii="Times New Roman" w:hAnsi="Times New Roman" w:cs="Times New Roman"/>
          <w:sz w:val="24"/>
          <w:szCs w:val="24"/>
        </w:rPr>
        <w:t xml:space="preserve"> and non-residents</w:t>
      </w:r>
      <w:r w:rsidR="00034260">
        <w:rPr>
          <w:rFonts w:ascii="Times New Roman" w:hAnsi="Times New Roman" w:cs="Times New Roman"/>
          <w:sz w:val="24"/>
          <w:szCs w:val="24"/>
        </w:rPr>
        <w:t>,</w:t>
      </w:r>
      <w:r w:rsidR="007A7FF4" w:rsidRPr="002A1D16">
        <w:rPr>
          <w:rFonts w:ascii="Times New Roman" w:hAnsi="Times New Roman" w:cs="Times New Roman"/>
          <w:sz w:val="24"/>
          <w:szCs w:val="24"/>
        </w:rPr>
        <w:t xml:space="preserve"> and </w:t>
      </w:r>
      <w:r w:rsidRPr="002A1D16">
        <w:rPr>
          <w:rFonts w:ascii="Times New Roman" w:hAnsi="Times New Roman" w:cs="Times New Roman"/>
          <w:sz w:val="24"/>
          <w:szCs w:val="24"/>
        </w:rPr>
        <w:t xml:space="preserve">a </w:t>
      </w:r>
      <w:r w:rsidR="007A7FF4" w:rsidRPr="002A1D16">
        <w:rPr>
          <w:rFonts w:ascii="Times New Roman" w:hAnsi="Times New Roman" w:cs="Times New Roman"/>
          <w:sz w:val="24"/>
          <w:szCs w:val="24"/>
        </w:rPr>
        <w:t>record</w:t>
      </w:r>
      <w:r w:rsidRPr="002A1D16">
        <w:rPr>
          <w:rFonts w:ascii="Times New Roman" w:hAnsi="Times New Roman" w:cs="Times New Roman"/>
          <w:sz w:val="24"/>
          <w:szCs w:val="24"/>
        </w:rPr>
        <w:t xml:space="preserve"> of</w:t>
      </w:r>
      <w:r w:rsidR="007A7FF4" w:rsidRPr="002A1D16">
        <w:rPr>
          <w:rFonts w:ascii="Times New Roman" w:hAnsi="Times New Roman" w:cs="Times New Roman"/>
          <w:sz w:val="24"/>
          <w:szCs w:val="24"/>
        </w:rPr>
        <w:t xml:space="preserve"> credit and debts as a result of those exchanges and economic transactions. The balance of payments consists of </w:t>
      </w:r>
      <w:r w:rsidR="0028517B">
        <w:rPr>
          <w:rFonts w:ascii="Times New Roman" w:hAnsi="Times New Roman" w:cs="Times New Roman"/>
          <w:sz w:val="24"/>
          <w:szCs w:val="24"/>
        </w:rPr>
        <w:t>three</w:t>
      </w:r>
      <w:r w:rsidR="007A7FF4" w:rsidRPr="002A1D16">
        <w:rPr>
          <w:rFonts w:ascii="Times New Roman" w:hAnsi="Times New Roman" w:cs="Times New Roman"/>
          <w:sz w:val="24"/>
          <w:szCs w:val="24"/>
        </w:rPr>
        <w:t xml:space="preserve"> parts</w:t>
      </w:r>
      <w:r w:rsidRPr="002A1D16">
        <w:rPr>
          <w:rFonts w:ascii="Times New Roman" w:hAnsi="Times New Roman" w:cs="Times New Roman"/>
          <w:sz w:val="24"/>
          <w:szCs w:val="24"/>
        </w:rPr>
        <w:t>:</w:t>
      </w:r>
      <w:r w:rsidR="0028517B">
        <w:rPr>
          <w:rFonts w:ascii="Times New Roman" w:hAnsi="Times New Roman" w:cs="Times New Roman"/>
          <w:sz w:val="24"/>
          <w:szCs w:val="24"/>
        </w:rPr>
        <w:t xml:space="preserve"> the current account, </w:t>
      </w:r>
      <w:r w:rsidR="007A7FF4" w:rsidRPr="002A1D16">
        <w:rPr>
          <w:rFonts w:ascii="Times New Roman" w:hAnsi="Times New Roman" w:cs="Times New Roman"/>
          <w:sz w:val="24"/>
          <w:szCs w:val="24"/>
        </w:rPr>
        <w:t>capital</w:t>
      </w:r>
      <w:r w:rsidR="0028517B">
        <w:rPr>
          <w:rFonts w:ascii="Times New Roman" w:hAnsi="Times New Roman" w:cs="Times New Roman"/>
          <w:sz w:val="24"/>
          <w:szCs w:val="24"/>
        </w:rPr>
        <w:t xml:space="preserve"> account</w:t>
      </w:r>
      <w:r w:rsidR="007A7FF4" w:rsidRPr="002A1D16">
        <w:rPr>
          <w:rFonts w:ascii="Times New Roman" w:hAnsi="Times New Roman" w:cs="Times New Roman"/>
          <w:sz w:val="24"/>
          <w:szCs w:val="24"/>
        </w:rPr>
        <w:t xml:space="preserve"> and financial account. The current account includes four sub-accounts as follow</w:t>
      </w:r>
      <w:r w:rsidRPr="002A1D16">
        <w:rPr>
          <w:rFonts w:ascii="Times New Roman" w:hAnsi="Times New Roman" w:cs="Times New Roman"/>
          <w:sz w:val="24"/>
          <w:szCs w:val="24"/>
        </w:rPr>
        <w:t>s</w:t>
      </w:r>
      <w:r w:rsidR="007A7FF4" w:rsidRPr="002A1D16">
        <w:rPr>
          <w:rFonts w:ascii="Times New Roman" w:hAnsi="Times New Roman" w:cs="Times New Roman"/>
          <w:sz w:val="24"/>
          <w:szCs w:val="24"/>
        </w:rPr>
        <w:t>: goods, services, income and current transfers</w:t>
      </w:r>
      <w:r w:rsidRPr="002A1D16">
        <w:rPr>
          <w:rFonts w:ascii="Times New Roman" w:hAnsi="Times New Roman" w:cs="Times New Roman"/>
          <w:sz w:val="24"/>
          <w:szCs w:val="24"/>
        </w:rPr>
        <w:t>.</w:t>
      </w:r>
      <w:r w:rsidR="007A7FF4" w:rsidRPr="002A1D16">
        <w:rPr>
          <w:rFonts w:ascii="Times New Roman" w:hAnsi="Times New Roman" w:cs="Times New Roman"/>
          <w:sz w:val="24"/>
          <w:szCs w:val="24"/>
        </w:rPr>
        <w:t xml:space="preserve"> </w:t>
      </w:r>
      <w:r w:rsidRPr="002A1D16">
        <w:rPr>
          <w:rFonts w:ascii="Times New Roman" w:hAnsi="Times New Roman" w:cs="Times New Roman"/>
          <w:sz w:val="24"/>
          <w:szCs w:val="24"/>
        </w:rPr>
        <w:t xml:space="preserve"> T</w:t>
      </w:r>
      <w:r w:rsidR="007A7FF4" w:rsidRPr="002A1D16">
        <w:rPr>
          <w:rFonts w:ascii="Times New Roman" w:hAnsi="Times New Roman" w:cs="Times New Roman"/>
          <w:sz w:val="24"/>
          <w:szCs w:val="24"/>
        </w:rPr>
        <w:t xml:space="preserve">he capital account includes capital transfers and </w:t>
      </w:r>
      <w:r w:rsidRPr="002A1D16">
        <w:rPr>
          <w:rFonts w:ascii="Times New Roman" w:hAnsi="Times New Roman" w:cs="Times New Roman"/>
          <w:sz w:val="24"/>
          <w:szCs w:val="24"/>
        </w:rPr>
        <w:t xml:space="preserve">the </w:t>
      </w:r>
      <w:r w:rsidR="007A7FF4" w:rsidRPr="002A1D16">
        <w:rPr>
          <w:rFonts w:ascii="Times New Roman" w:hAnsi="Times New Roman" w:cs="Times New Roman"/>
          <w:sz w:val="24"/>
          <w:szCs w:val="24"/>
        </w:rPr>
        <w:t xml:space="preserve">acquisition of assets </w:t>
      </w:r>
      <w:r w:rsidR="002315F6" w:rsidRPr="002A1D16">
        <w:rPr>
          <w:rFonts w:ascii="Times New Roman" w:hAnsi="Times New Roman" w:cs="Times New Roman"/>
          <w:sz w:val="24"/>
          <w:szCs w:val="24"/>
        </w:rPr>
        <w:t>that are</w:t>
      </w:r>
      <w:r w:rsidR="007A7FF4" w:rsidRPr="002A1D16">
        <w:rPr>
          <w:rFonts w:ascii="Times New Roman" w:hAnsi="Times New Roman" w:cs="Times New Roman"/>
          <w:sz w:val="24"/>
          <w:szCs w:val="24"/>
        </w:rPr>
        <w:t xml:space="preserve"> non-financial and non-produced or dispos</w:t>
      </w:r>
      <w:r w:rsidR="002315F6" w:rsidRPr="002A1D16">
        <w:rPr>
          <w:rFonts w:ascii="Times New Roman" w:hAnsi="Times New Roman" w:cs="Times New Roman"/>
          <w:sz w:val="24"/>
          <w:szCs w:val="24"/>
        </w:rPr>
        <w:t>al</w:t>
      </w:r>
      <w:r w:rsidR="007A7FF4" w:rsidRPr="002A1D16">
        <w:rPr>
          <w:rFonts w:ascii="Times New Roman" w:hAnsi="Times New Roman" w:cs="Times New Roman"/>
          <w:sz w:val="24"/>
          <w:szCs w:val="24"/>
        </w:rPr>
        <w:t xml:space="preserve"> </w:t>
      </w:r>
      <w:r w:rsidRPr="002A1D16">
        <w:rPr>
          <w:rFonts w:ascii="Times New Roman" w:hAnsi="Times New Roman" w:cs="Times New Roman"/>
          <w:sz w:val="24"/>
          <w:szCs w:val="24"/>
        </w:rPr>
        <w:t xml:space="preserve">of </w:t>
      </w:r>
      <w:r w:rsidR="007A7FF4" w:rsidRPr="002A1D16">
        <w:rPr>
          <w:rFonts w:ascii="Times New Roman" w:hAnsi="Times New Roman" w:cs="Times New Roman"/>
          <w:sz w:val="24"/>
          <w:szCs w:val="24"/>
        </w:rPr>
        <w:t>them</w:t>
      </w:r>
      <w:r w:rsidR="002315F6" w:rsidRPr="002A1D16">
        <w:rPr>
          <w:rFonts w:ascii="Times New Roman" w:hAnsi="Times New Roman" w:cs="Times New Roman"/>
          <w:sz w:val="24"/>
          <w:szCs w:val="24"/>
        </w:rPr>
        <w:t>.</w:t>
      </w:r>
      <w:r w:rsidR="007A7FF4" w:rsidRPr="002A1D16">
        <w:rPr>
          <w:rFonts w:ascii="Times New Roman" w:hAnsi="Times New Roman" w:cs="Times New Roman"/>
          <w:sz w:val="24"/>
          <w:szCs w:val="24"/>
        </w:rPr>
        <w:t xml:space="preserve"> </w:t>
      </w:r>
      <w:r w:rsidR="002315F6" w:rsidRPr="002A1D16">
        <w:rPr>
          <w:rFonts w:ascii="Times New Roman" w:hAnsi="Times New Roman" w:cs="Times New Roman"/>
          <w:sz w:val="24"/>
          <w:szCs w:val="24"/>
        </w:rPr>
        <w:t xml:space="preserve"> </w:t>
      </w:r>
      <w:r w:rsidR="007A7FF4" w:rsidRPr="002A1D16">
        <w:rPr>
          <w:rFonts w:ascii="Times New Roman" w:hAnsi="Times New Roman" w:cs="Times New Roman"/>
          <w:sz w:val="24"/>
          <w:szCs w:val="24"/>
        </w:rPr>
        <w:t>The financial account includes direct investment, indirect investment, and other investments and reserve assets.</w:t>
      </w:r>
    </w:p>
    <w:p w:rsidR="007D0065" w:rsidRPr="002A1D16" w:rsidRDefault="004A3344" w:rsidP="004A3344">
      <w:pPr>
        <w:tabs>
          <w:tab w:val="left" w:pos="1162"/>
        </w:tabs>
        <w:spacing w:after="0"/>
        <w:jc w:val="both"/>
        <w:rPr>
          <w:rFonts w:ascii="Times New Roman" w:hAnsi="Times New Roman" w:cs="Times New Roman"/>
          <w:sz w:val="24"/>
          <w:szCs w:val="24"/>
        </w:rPr>
      </w:pPr>
      <w:r w:rsidRPr="002A1D16">
        <w:rPr>
          <w:rFonts w:ascii="Times New Roman" w:hAnsi="Times New Roman" w:cs="Times New Roman"/>
          <w:sz w:val="24"/>
          <w:szCs w:val="24"/>
        </w:rPr>
        <w:tab/>
      </w:r>
    </w:p>
    <w:p w:rsidR="000822C2" w:rsidRPr="002A1D16" w:rsidRDefault="002723CB" w:rsidP="0028517B">
      <w:pPr>
        <w:spacing w:after="0"/>
        <w:jc w:val="both"/>
        <w:rPr>
          <w:rFonts w:ascii="Times New Roman" w:hAnsi="Times New Roman" w:cs="Times New Roman"/>
          <w:sz w:val="24"/>
          <w:szCs w:val="24"/>
        </w:rPr>
      </w:pPr>
      <w:r w:rsidRPr="002A1D16">
        <w:rPr>
          <w:rFonts w:asciiTheme="majorBidi" w:hAnsiTheme="majorBidi" w:cstheme="majorBidi"/>
          <w:b/>
          <w:bCs/>
          <w:sz w:val="24"/>
          <w:szCs w:val="24"/>
        </w:rPr>
        <w:t>The current account deficit in Palestine</w:t>
      </w:r>
      <w:r w:rsidRPr="00B7597F">
        <w:rPr>
          <w:rFonts w:asciiTheme="majorBidi" w:hAnsiTheme="majorBidi" w:cstheme="majorBidi"/>
          <w:b/>
          <w:bCs/>
          <w:sz w:val="24"/>
          <w:szCs w:val="24"/>
        </w:rPr>
        <w:t xml:space="preserve"> </w:t>
      </w:r>
      <w:r w:rsidRPr="002A1D16">
        <w:rPr>
          <w:rFonts w:asciiTheme="majorBidi" w:hAnsiTheme="majorBidi" w:cstheme="majorBidi"/>
          <w:b/>
          <w:bCs/>
          <w:sz w:val="24"/>
          <w:szCs w:val="24"/>
        </w:rPr>
        <w:t>during 2013 decreased</w:t>
      </w:r>
      <w:r>
        <w:rPr>
          <w:rFonts w:asciiTheme="majorBidi" w:hAnsiTheme="majorBidi" w:cstheme="majorBidi"/>
          <w:b/>
          <w:bCs/>
          <w:sz w:val="24"/>
          <w:szCs w:val="24"/>
        </w:rPr>
        <w:t xml:space="preserve"> by 16.0%</w:t>
      </w:r>
      <w:r w:rsidRPr="002A1D16">
        <w:rPr>
          <w:rFonts w:asciiTheme="majorBidi" w:hAnsiTheme="majorBidi" w:cstheme="majorBidi"/>
          <w:b/>
          <w:bCs/>
          <w:sz w:val="24"/>
          <w:szCs w:val="24"/>
        </w:rPr>
        <w:t xml:space="preserve"> to USD </w:t>
      </w:r>
      <w:r>
        <w:rPr>
          <w:rFonts w:asciiTheme="majorBidi" w:hAnsiTheme="majorBidi" w:cstheme="majorBidi"/>
          <w:b/>
          <w:bCs/>
          <w:sz w:val="24"/>
          <w:szCs w:val="24"/>
        </w:rPr>
        <w:t xml:space="preserve">1,746.6 </w:t>
      </w:r>
      <w:r w:rsidRPr="002A1D16">
        <w:rPr>
          <w:rFonts w:asciiTheme="majorBidi" w:hAnsiTheme="majorBidi" w:cstheme="majorBidi"/>
          <w:b/>
          <w:bCs/>
          <w:sz w:val="24"/>
          <w:szCs w:val="24"/>
        </w:rPr>
        <w:t xml:space="preserve">million. </w:t>
      </w:r>
      <w:r w:rsidR="00E64DBC">
        <w:rPr>
          <w:rFonts w:asciiTheme="majorBidi" w:hAnsiTheme="majorBidi" w:cstheme="majorBidi"/>
          <w:b/>
          <w:bCs/>
          <w:sz w:val="24"/>
          <w:szCs w:val="24"/>
        </w:rPr>
        <w:t xml:space="preserve"> </w:t>
      </w:r>
      <w:r>
        <w:rPr>
          <w:rFonts w:ascii="Times New Roman" w:hAnsi="Times New Roman" w:cs="Times New Roman"/>
          <w:sz w:val="24"/>
          <w:szCs w:val="24"/>
        </w:rPr>
        <w:t>This decline</w:t>
      </w:r>
      <w:r w:rsidRPr="002A1D16">
        <w:rPr>
          <w:rFonts w:ascii="Times New Roman" w:hAnsi="Times New Roman" w:cs="Times New Roman"/>
          <w:sz w:val="24"/>
          <w:szCs w:val="24"/>
        </w:rPr>
        <w:t xml:space="preserve"> was due to a rise </w:t>
      </w:r>
      <w:r>
        <w:rPr>
          <w:rFonts w:ascii="Times New Roman" w:hAnsi="Times New Roman" w:cs="Times New Roman"/>
          <w:sz w:val="24"/>
          <w:szCs w:val="24"/>
        </w:rPr>
        <w:t xml:space="preserve">of 25.1% </w:t>
      </w:r>
      <w:r w:rsidRPr="002A1D16">
        <w:rPr>
          <w:rFonts w:ascii="Times New Roman" w:hAnsi="Times New Roman" w:cs="Times New Roman"/>
          <w:sz w:val="24"/>
          <w:szCs w:val="24"/>
        </w:rPr>
        <w:t>in the value of</w:t>
      </w:r>
      <w:r w:rsidRPr="00B7597F">
        <w:rPr>
          <w:rFonts w:ascii="Times New Roman" w:hAnsi="Times New Roman" w:cs="Times New Roman"/>
          <w:sz w:val="24"/>
          <w:szCs w:val="24"/>
        </w:rPr>
        <w:t xml:space="preserve"> </w:t>
      </w:r>
      <w:r w:rsidRPr="002A1D16">
        <w:rPr>
          <w:rFonts w:ascii="Times New Roman" w:hAnsi="Times New Roman" w:cs="Times New Roman"/>
          <w:sz w:val="24"/>
          <w:szCs w:val="24"/>
        </w:rPr>
        <w:t>net current transfers</w:t>
      </w:r>
      <w:r>
        <w:rPr>
          <w:rFonts w:ascii="Times New Roman" w:hAnsi="Times New Roman" w:cs="Times New Roman"/>
          <w:sz w:val="24"/>
          <w:szCs w:val="24"/>
        </w:rPr>
        <w:t xml:space="preserve">, and also a rise of 13.9% in </w:t>
      </w:r>
      <w:r w:rsidRPr="002A1D16">
        <w:rPr>
          <w:rFonts w:ascii="Times New Roman" w:hAnsi="Times New Roman" w:cs="Times New Roman"/>
          <w:sz w:val="24"/>
          <w:szCs w:val="24"/>
        </w:rPr>
        <w:t>the</w:t>
      </w:r>
      <w:r>
        <w:rPr>
          <w:rFonts w:ascii="Times New Roman" w:hAnsi="Times New Roman" w:cs="Times New Roman"/>
          <w:sz w:val="24"/>
          <w:szCs w:val="24"/>
        </w:rPr>
        <w:t xml:space="preserve"> value of </w:t>
      </w:r>
      <w:r w:rsidRPr="002A1D16">
        <w:rPr>
          <w:rFonts w:ascii="Times New Roman" w:hAnsi="Times New Roman" w:cs="Times New Roman"/>
          <w:sz w:val="24"/>
          <w:szCs w:val="24"/>
        </w:rPr>
        <w:t>net compensation of employees, in addition to net investment</w:t>
      </w:r>
      <w:r w:rsidR="004C607B">
        <w:rPr>
          <w:rFonts w:ascii="Times New Roman" w:hAnsi="Times New Roman" w:cs="Times New Roman"/>
          <w:sz w:val="24"/>
          <w:szCs w:val="24"/>
        </w:rPr>
        <w:t xml:space="preserve"> i</w:t>
      </w:r>
      <w:r w:rsidR="007C2E2E">
        <w:rPr>
          <w:rFonts w:ascii="Times New Roman" w:hAnsi="Times New Roman" w:cs="Times New Roman"/>
          <w:sz w:val="24"/>
          <w:szCs w:val="24"/>
        </w:rPr>
        <w:t>n</w:t>
      </w:r>
      <w:r w:rsidR="004C607B">
        <w:rPr>
          <w:rFonts w:ascii="Times New Roman" w:hAnsi="Times New Roman" w:cs="Times New Roman"/>
          <w:sz w:val="24"/>
          <w:szCs w:val="24"/>
        </w:rPr>
        <w:t>come</w:t>
      </w:r>
      <w:r w:rsidRPr="002A1D16">
        <w:rPr>
          <w:rFonts w:ascii="Times New Roman" w:hAnsi="Times New Roman" w:cs="Times New Roman"/>
          <w:sz w:val="24"/>
          <w:szCs w:val="24"/>
        </w:rPr>
        <w:t xml:space="preserve"> </w:t>
      </w:r>
      <w:r w:rsidR="002F0CB1">
        <w:rPr>
          <w:rFonts w:ascii="Times New Roman" w:hAnsi="Times New Roman" w:cs="Times New Roman"/>
          <w:b/>
          <w:bCs/>
        </w:rPr>
        <w:t xml:space="preserve">(see </w:t>
      </w:r>
      <w:r w:rsidR="002F0CB1" w:rsidRPr="002A1D16">
        <w:rPr>
          <w:rFonts w:ascii="Times New Roman" w:hAnsi="Times New Roman" w:cs="Times New Roman"/>
          <w:b/>
          <w:bCs/>
        </w:rPr>
        <w:t xml:space="preserve">Table </w:t>
      </w:r>
      <w:r w:rsidR="002F0CB1">
        <w:rPr>
          <w:rFonts w:ascii="Times New Roman" w:hAnsi="Times New Roman" w:cs="Times New Roman"/>
          <w:b/>
          <w:bCs/>
        </w:rPr>
        <w:t>6).</w:t>
      </w:r>
    </w:p>
    <w:p w:rsidR="003F107B" w:rsidRPr="002A1D16" w:rsidRDefault="003F107B" w:rsidP="00232EAE">
      <w:pPr>
        <w:spacing w:after="0"/>
        <w:jc w:val="both"/>
        <w:rPr>
          <w:rFonts w:ascii="Times New Roman" w:hAnsi="Times New Roman" w:cs="Times New Roman"/>
          <w:sz w:val="24"/>
          <w:szCs w:val="24"/>
        </w:rPr>
      </w:pPr>
    </w:p>
    <w:p w:rsidR="00EC6D40" w:rsidRPr="002838E0" w:rsidRDefault="007A7FF4" w:rsidP="0052253F">
      <w:pPr>
        <w:spacing w:after="0"/>
        <w:jc w:val="center"/>
        <w:rPr>
          <w:rFonts w:ascii="Arial" w:hAnsi="Arial" w:cs="Arial"/>
          <w:b/>
          <w:bCs/>
          <w:lang w:eastAsia="ar-SA"/>
        </w:rPr>
      </w:pPr>
      <w:r w:rsidRPr="002838E0">
        <w:rPr>
          <w:rFonts w:ascii="Arial" w:hAnsi="Arial" w:cs="Arial"/>
          <w:b/>
          <w:bCs/>
        </w:rPr>
        <w:t xml:space="preserve">Table </w:t>
      </w:r>
      <w:r w:rsidR="00006886" w:rsidRPr="002838E0">
        <w:rPr>
          <w:rFonts w:ascii="Arial" w:hAnsi="Arial" w:cs="Arial"/>
          <w:b/>
          <w:bCs/>
        </w:rPr>
        <w:t>6</w:t>
      </w:r>
      <w:r w:rsidRPr="002838E0">
        <w:rPr>
          <w:rFonts w:ascii="Arial" w:hAnsi="Arial" w:cs="Arial"/>
          <w:b/>
          <w:bCs/>
        </w:rPr>
        <w:t xml:space="preserve">: </w:t>
      </w:r>
      <w:r w:rsidR="0052253F">
        <w:rPr>
          <w:rFonts w:ascii="Arial" w:hAnsi="Arial" w:cs="Arial"/>
          <w:b/>
          <w:bCs/>
          <w:lang w:eastAsia="ar-SA"/>
        </w:rPr>
        <w:t>Components</w:t>
      </w:r>
      <w:r w:rsidR="002838E0" w:rsidRPr="002838E0">
        <w:rPr>
          <w:rFonts w:ascii="Arial" w:hAnsi="Arial" w:cs="Arial"/>
          <w:b/>
          <w:bCs/>
          <w:lang w:eastAsia="ar-SA"/>
        </w:rPr>
        <w:t xml:space="preserve"> of the current account in Palestine, 2005- 2013</w:t>
      </w:r>
    </w:p>
    <w:p w:rsidR="00B17FE1" w:rsidRPr="00B17FE1" w:rsidRDefault="00B17FE1" w:rsidP="00AF5EA8">
      <w:pPr>
        <w:spacing w:after="0"/>
        <w:jc w:val="center"/>
        <w:rPr>
          <w:rFonts w:ascii="Times New Roman" w:hAnsi="Times New Roman" w:cs="Times New Roman"/>
          <w:b/>
          <w:bCs/>
          <w:sz w:val="12"/>
          <w:szCs w:val="12"/>
        </w:rPr>
      </w:pPr>
    </w:p>
    <w:p w:rsidR="007A7FF4" w:rsidRPr="003E1FF0" w:rsidRDefault="007A7FF4" w:rsidP="002838E0">
      <w:pPr>
        <w:spacing w:after="0"/>
        <w:rPr>
          <w:rFonts w:ascii="Arial" w:hAnsi="Arial" w:cs="Arial"/>
        </w:rPr>
      </w:pPr>
      <w:r w:rsidRPr="003E1FF0">
        <w:rPr>
          <w:rFonts w:ascii="Arial" w:hAnsi="Arial" w:cs="Arial"/>
          <w:sz w:val="18"/>
          <w:szCs w:val="18"/>
        </w:rPr>
        <w:t xml:space="preserve">Value in </w:t>
      </w:r>
      <w:r w:rsidR="004571E6" w:rsidRPr="003E1FF0">
        <w:rPr>
          <w:rFonts w:ascii="Arial" w:hAnsi="Arial" w:cs="Arial"/>
          <w:sz w:val="18"/>
          <w:szCs w:val="18"/>
        </w:rPr>
        <w:t>USD</w:t>
      </w:r>
      <w:r w:rsidRPr="003E1FF0">
        <w:rPr>
          <w:rFonts w:ascii="Arial" w:hAnsi="Arial" w:cs="Arial"/>
          <w:sz w:val="18"/>
          <w:szCs w:val="18"/>
        </w:rPr>
        <w:t xml:space="preserve"> million</w:t>
      </w:r>
    </w:p>
    <w:tbl>
      <w:tblPr>
        <w:tblW w:w="9615" w:type="dxa"/>
        <w:tblBorders>
          <w:top w:val="single" w:sz="12" w:space="0" w:color="auto"/>
          <w:bottom w:val="single" w:sz="12" w:space="0" w:color="auto"/>
        </w:tblBorders>
        <w:tblLook w:val="04A0"/>
      </w:tblPr>
      <w:tblGrid>
        <w:gridCol w:w="1467"/>
        <w:gridCol w:w="905"/>
        <w:gridCol w:w="905"/>
        <w:gridCol w:w="906"/>
        <w:gridCol w:w="905"/>
        <w:gridCol w:w="905"/>
        <w:gridCol w:w="906"/>
        <w:gridCol w:w="905"/>
        <w:gridCol w:w="905"/>
        <w:gridCol w:w="906"/>
      </w:tblGrid>
      <w:tr w:rsidR="00451599" w:rsidRPr="002A1D16" w:rsidTr="00171778">
        <w:trPr>
          <w:trHeight w:val="495"/>
        </w:trPr>
        <w:tc>
          <w:tcPr>
            <w:tcW w:w="1467" w:type="dxa"/>
            <w:tcBorders>
              <w:bottom w:val="single" w:sz="12" w:space="0" w:color="auto"/>
            </w:tcBorders>
            <w:shd w:val="clear" w:color="auto" w:fill="auto"/>
            <w:vAlign w:val="center"/>
            <w:hideMark/>
          </w:tcPr>
          <w:p w:rsidR="00451599" w:rsidRPr="002A1D16" w:rsidRDefault="00451599" w:rsidP="00E17186">
            <w:pPr>
              <w:spacing w:after="0" w:line="240" w:lineRule="auto"/>
              <w:jc w:val="both"/>
              <w:rPr>
                <w:rFonts w:ascii="Times New Roman" w:eastAsia="Times New Roman" w:hAnsi="Times New Roman" w:cs="Times New Roman"/>
                <w:sz w:val="18"/>
                <w:szCs w:val="18"/>
              </w:rPr>
            </w:pP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2005</w:t>
            </w: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2006</w:t>
            </w:r>
          </w:p>
        </w:tc>
        <w:tc>
          <w:tcPr>
            <w:tcW w:w="906"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2007</w:t>
            </w: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2008</w:t>
            </w: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2009</w:t>
            </w:r>
          </w:p>
        </w:tc>
        <w:tc>
          <w:tcPr>
            <w:tcW w:w="906"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2010</w:t>
            </w: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2011</w:t>
            </w:r>
          </w:p>
        </w:tc>
        <w:tc>
          <w:tcPr>
            <w:tcW w:w="905"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2012</w:t>
            </w:r>
          </w:p>
        </w:tc>
        <w:tc>
          <w:tcPr>
            <w:tcW w:w="906" w:type="dxa"/>
            <w:tcBorders>
              <w:bottom w:val="single" w:sz="12" w:space="0" w:color="auto"/>
            </w:tcBorders>
            <w:shd w:val="clear" w:color="auto" w:fill="auto"/>
            <w:vAlign w:val="center"/>
            <w:hideMark/>
          </w:tcPr>
          <w:p w:rsidR="00451599" w:rsidRPr="002A1D16" w:rsidRDefault="00451599" w:rsidP="00921D8D">
            <w:pPr>
              <w:spacing w:after="0" w:line="240" w:lineRule="auto"/>
              <w:jc w:val="center"/>
              <w:rPr>
                <w:rFonts w:ascii="Times New Roman" w:eastAsia="Times New Roman" w:hAnsi="Times New Roman" w:cs="Times New Roman"/>
                <w:b/>
                <w:bCs/>
                <w:sz w:val="18"/>
                <w:szCs w:val="18"/>
              </w:rPr>
            </w:pPr>
            <w:r w:rsidRPr="002A1D16">
              <w:rPr>
                <w:rFonts w:ascii="Times New Roman" w:eastAsia="Times New Roman" w:hAnsi="Times New Roman" w:cs="Times New Roman"/>
                <w:b/>
                <w:bCs/>
                <w:sz w:val="18"/>
                <w:szCs w:val="18"/>
              </w:rPr>
              <w:t>2013*</w:t>
            </w:r>
          </w:p>
        </w:tc>
      </w:tr>
      <w:tr w:rsidR="00A04B6A" w:rsidRPr="002A1D16" w:rsidTr="000D3AAD">
        <w:trPr>
          <w:trHeight w:val="510"/>
        </w:trPr>
        <w:tc>
          <w:tcPr>
            <w:tcW w:w="1467" w:type="dxa"/>
            <w:tcBorders>
              <w:top w:val="single" w:sz="12" w:space="0" w:color="auto"/>
              <w:bottom w:val="nil"/>
            </w:tcBorders>
            <w:shd w:val="clear" w:color="auto" w:fill="auto"/>
            <w:vAlign w:val="center"/>
            <w:hideMark/>
          </w:tcPr>
          <w:p w:rsidR="00A04B6A" w:rsidRPr="002A1D16" w:rsidRDefault="00A04B6A" w:rsidP="00E17186">
            <w:pPr>
              <w:spacing w:after="0" w:line="240" w:lineRule="auto"/>
              <w:jc w:val="both"/>
              <w:rPr>
                <w:rFonts w:ascii="Times New Roman" w:eastAsia="Times New Roman" w:hAnsi="Times New Roman" w:cs="Times New Roman"/>
                <w:sz w:val="18"/>
                <w:szCs w:val="18"/>
              </w:rPr>
            </w:pPr>
            <w:r w:rsidRPr="002A1D16">
              <w:rPr>
                <w:rFonts w:ascii="Times New Roman" w:eastAsia="Times New Roman" w:hAnsi="Times New Roman" w:cs="Times New Roman"/>
                <w:sz w:val="18"/>
                <w:szCs w:val="18"/>
              </w:rPr>
              <w:t>Current account net</w:t>
            </w:r>
          </w:p>
        </w:tc>
        <w:tc>
          <w:tcPr>
            <w:tcW w:w="905" w:type="dxa"/>
            <w:tcBorders>
              <w:top w:val="single" w:sz="12" w:space="0" w:color="auto"/>
              <w:bottom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-1,495.8</w:t>
            </w:r>
          </w:p>
        </w:tc>
        <w:tc>
          <w:tcPr>
            <w:tcW w:w="905" w:type="dxa"/>
            <w:tcBorders>
              <w:top w:val="single" w:sz="12" w:space="0" w:color="auto"/>
              <w:bottom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-1,301.4</w:t>
            </w:r>
          </w:p>
        </w:tc>
        <w:tc>
          <w:tcPr>
            <w:tcW w:w="906" w:type="dxa"/>
            <w:tcBorders>
              <w:top w:val="single" w:sz="12" w:space="0" w:color="auto"/>
              <w:bottom w:val="nil"/>
            </w:tcBorders>
            <w:shd w:val="clear" w:color="auto" w:fill="auto"/>
            <w:vAlign w:val="center"/>
            <w:hideMark/>
          </w:tcPr>
          <w:p w:rsidR="00A04B6A" w:rsidRPr="0093750B" w:rsidRDefault="00A04B6A" w:rsidP="007702B9">
            <w:pPr>
              <w:spacing w:line="240" w:lineRule="auto"/>
              <w:jc w:val="right"/>
              <w:rPr>
                <w:rFonts w:ascii="Arial" w:hAnsi="Arial" w:cs="Arial"/>
                <w:sz w:val="18"/>
                <w:szCs w:val="18"/>
              </w:rPr>
            </w:pPr>
            <w:r w:rsidRPr="0093750B">
              <w:rPr>
                <w:rFonts w:ascii="Arial" w:hAnsi="Arial" w:cs="Arial"/>
                <w:sz w:val="18"/>
                <w:szCs w:val="18"/>
              </w:rPr>
              <w:t>-560.</w:t>
            </w:r>
            <w:r w:rsidR="007702B9">
              <w:rPr>
                <w:rFonts w:ascii="Arial" w:hAnsi="Arial" w:cs="Arial" w:hint="cs"/>
                <w:sz w:val="18"/>
                <w:szCs w:val="18"/>
                <w:rtl/>
              </w:rPr>
              <w:t>3</w:t>
            </w:r>
          </w:p>
        </w:tc>
        <w:tc>
          <w:tcPr>
            <w:tcW w:w="905" w:type="dxa"/>
            <w:tcBorders>
              <w:top w:val="single" w:sz="12" w:space="0" w:color="auto"/>
              <w:bottom w:val="nil"/>
            </w:tcBorders>
            <w:shd w:val="clear" w:color="auto" w:fill="auto"/>
            <w:vAlign w:val="center"/>
            <w:hideMark/>
          </w:tcPr>
          <w:p w:rsidR="00A04B6A" w:rsidRPr="0093750B" w:rsidRDefault="007702B9" w:rsidP="00451599">
            <w:pPr>
              <w:spacing w:line="240" w:lineRule="auto"/>
              <w:jc w:val="right"/>
              <w:rPr>
                <w:rFonts w:ascii="Arial" w:hAnsi="Arial" w:cs="Arial"/>
                <w:sz w:val="18"/>
                <w:szCs w:val="18"/>
              </w:rPr>
            </w:pPr>
            <w:r>
              <w:rPr>
                <w:rFonts w:ascii="Arial" w:hAnsi="Arial" w:cs="Arial" w:hint="cs"/>
                <w:sz w:val="18"/>
                <w:szCs w:val="18"/>
                <w:rtl/>
              </w:rPr>
              <w:t>248.0</w:t>
            </w:r>
          </w:p>
        </w:tc>
        <w:tc>
          <w:tcPr>
            <w:tcW w:w="905" w:type="dxa"/>
            <w:tcBorders>
              <w:top w:val="single" w:sz="12" w:space="0" w:color="auto"/>
              <w:bottom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-1,206.8</w:t>
            </w:r>
          </w:p>
        </w:tc>
        <w:tc>
          <w:tcPr>
            <w:tcW w:w="906" w:type="dxa"/>
            <w:tcBorders>
              <w:top w:val="single" w:sz="12" w:space="0" w:color="auto"/>
              <w:bottom w:val="nil"/>
            </w:tcBorders>
            <w:shd w:val="clear" w:color="auto" w:fill="auto"/>
            <w:vAlign w:val="center"/>
            <w:hideMark/>
          </w:tcPr>
          <w:p w:rsidR="00A04B6A" w:rsidRPr="0093750B" w:rsidRDefault="00A04B6A" w:rsidP="007702B9">
            <w:pPr>
              <w:spacing w:line="240" w:lineRule="auto"/>
              <w:jc w:val="right"/>
              <w:rPr>
                <w:rFonts w:ascii="Arial" w:hAnsi="Arial" w:cs="Arial"/>
                <w:sz w:val="18"/>
                <w:szCs w:val="18"/>
              </w:rPr>
            </w:pPr>
            <w:r w:rsidRPr="0093750B">
              <w:rPr>
                <w:rFonts w:ascii="Arial" w:hAnsi="Arial" w:cs="Arial"/>
                <w:sz w:val="18"/>
                <w:szCs w:val="18"/>
              </w:rPr>
              <w:t>-1,229.</w:t>
            </w:r>
            <w:r w:rsidR="007702B9">
              <w:rPr>
                <w:rFonts w:ascii="Arial" w:hAnsi="Arial" w:cs="Arial" w:hint="cs"/>
                <w:sz w:val="18"/>
                <w:szCs w:val="18"/>
                <w:rtl/>
              </w:rPr>
              <w:t>6</w:t>
            </w:r>
          </w:p>
        </w:tc>
        <w:tc>
          <w:tcPr>
            <w:tcW w:w="905" w:type="dxa"/>
            <w:tcBorders>
              <w:top w:val="single" w:sz="12" w:space="0" w:color="auto"/>
              <w:bottom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-2,065.4</w:t>
            </w:r>
          </w:p>
        </w:tc>
        <w:tc>
          <w:tcPr>
            <w:tcW w:w="905" w:type="dxa"/>
            <w:tcBorders>
              <w:top w:val="single" w:sz="12" w:space="0" w:color="auto"/>
              <w:bottom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-2,079.2</w:t>
            </w:r>
          </w:p>
        </w:tc>
        <w:tc>
          <w:tcPr>
            <w:tcW w:w="906" w:type="dxa"/>
            <w:tcBorders>
              <w:top w:val="single" w:sz="12" w:space="0" w:color="auto"/>
              <w:bottom w:val="nil"/>
            </w:tcBorders>
            <w:shd w:val="clear" w:color="auto" w:fill="auto"/>
            <w:vAlign w:val="center"/>
            <w:hideMark/>
          </w:tcPr>
          <w:p w:rsidR="00A04B6A" w:rsidRPr="0093750B" w:rsidRDefault="00A04B6A" w:rsidP="007A7E77">
            <w:pPr>
              <w:spacing w:line="240" w:lineRule="auto"/>
              <w:jc w:val="right"/>
              <w:rPr>
                <w:rFonts w:ascii="Arial" w:hAnsi="Arial" w:cs="Arial"/>
                <w:sz w:val="18"/>
                <w:szCs w:val="18"/>
              </w:rPr>
            </w:pPr>
            <w:r w:rsidRPr="0093750B">
              <w:rPr>
                <w:rFonts w:ascii="Arial" w:hAnsi="Arial" w:cs="Arial"/>
                <w:sz w:val="18"/>
                <w:szCs w:val="18"/>
              </w:rPr>
              <w:t>-</w:t>
            </w:r>
            <w:r w:rsidR="007A7E77">
              <w:rPr>
                <w:rFonts w:ascii="Arial" w:hAnsi="Arial" w:cs="Arial"/>
                <w:sz w:val="18"/>
                <w:szCs w:val="18"/>
              </w:rPr>
              <w:t>1,746.6</w:t>
            </w:r>
          </w:p>
        </w:tc>
      </w:tr>
      <w:tr w:rsidR="00A04B6A" w:rsidRPr="002A1D16" w:rsidTr="000D3AAD">
        <w:trPr>
          <w:trHeight w:val="510"/>
        </w:trPr>
        <w:tc>
          <w:tcPr>
            <w:tcW w:w="1467" w:type="dxa"/>
            <w:tcBorders>
              <w:top w:val="nil"/>
            </w:tcBorders>
            <w:shd w:val="clear" w:color="auto" w:fill="auto"/>
            <w:vAlign w:val="center"/>
            <w:hideMark/>
          </w:tcPr>
          <w:p w:rsidR="00A04B6A" w:rsidRPr="002A1D16" w:rsidRDefault="00A04B6A" w:rsidP="00E17186">
            <w:pPr>
              <w:spacing w:after="0" w:line="240" w:lineRule="auto"/>
              <w:jc w:val="both"/>
              <w:rPr>
                <w:rFonts w:ascii="Times New Roman" w:eastAsia="Times New Roman" w:hAnsi="Times New Roman" w:cs="Times New Roman"/>
                <w:sz w:val="18"/>
                <w:szCs w:val="18"/>
              </w:rPr>
            </w:pPr>
            <w:bookmarkStart w:id="0" w:name="_Hlk290792524" w:colFirst="1" w:colLast="9"/>
            <w:r w:rsidRPr="002A1D16">
              <w:rPr>
                <w:rFonts w:ascii="Times New Roman" w:eastAsia="Times New Roman" w:hAnsi="Times New Roman" w:cs="Times New Roman"/>
                <w:sz w:val="18"/>
                <w:szCs w:val="18"/>
              </w:rPr>
              <w:t>Compensation of employees, net</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498.1</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596.5</w:t>
            </w:r>
          </w:p>
        </w:tc>
        <w:tc>
          <w:tcPr>
            <w:tcW w:w="906"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612.2</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828.8</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830.3</w:t>
            </w:r>
          </w:p>
        </w:tc>
        <w:tc>
          <w:tcPr>
            <w:tcW w:w="906"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1,076.6</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1,244.1</w:t>
            </w:r>
          </w:p>
        </w:tc>
        <w:tc>
          <w:tcPr>
            <w:tcW w:w="905"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1,128.7</w:t>
            </w:r>
          </w:p>
        </w:tc>
        <w:tc>
          <w:tcPr>
            <w:tcW w:w="906" w:type="dxa"/>
            <w:tcBorders>
              <w:top w:val="nil"/>
            </w:tcBorders>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1,285.4</w:t>
            </w:r>
          </w:p>
        </w:tc>
      </w:tr>
      <w:tr w:rsidR="00A04B6A" w:rsidRPr="002A1D16" w:rsidTr="000D3AAD">
        <w:trPr>
          <w:trHeight w:val="510"/>
        </w:trPr>
        <w:tc>
          <w:tcPr>
            <w:tcW w:w="1467" w:type="dxa"/>
            <w:shd w:val="clear" w:color="auto" w:fill="auto"/>
            <w:vAlign w:val="center"/>
            <w:hideMark/>
          </w:tcPr>
          <w:p w:rsidR="00A04B6A" w:rsidRPr="002A1D16" w:rsidRDefault="00A04B6A" w:rsidP="00E17186">
            <w:pPr>
              <w:spacing w:after="0" w:line="240" w:lineRule="auto"/>
              <w:jc w:val="both"/>
              <w:rPr>
                <w:rFonts w:ascii="Times New Roman" w:eastAsia="Times New Roman" w:hAnsi="Times New Roman" w:cs="Times New Roman"/>
                <w:sz w:val="18"/>
                <w:szCs w:val="18"/>
              </w:rPr>
            </w:pPr>
            <w:r w:rsidRPr="002A1D16">
              <w:rPr>
                <w:rFonts w:ascii="Times New Roman" w:eastAsia="Times New Roman" w:hAnsi="Times New Roman" w:cs="Times New Roman"/>
                <w:sz w:val="18"/>
                <w:szCs w:val="18"/>
              </w:rPr>
              <w:t>Investment income, net</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88.4</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113.5</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168.0</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173.9</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45.9</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21.5</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13.7</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8.6</w:t>
            </w:r>
          </w:p>
        </w:tc>
        <w:tc>
          <w:tcPr>
            <w:tcW w:w="906" w:type="dxa"/>
            <w:shd w:val="clear" w:color="auto" w:fill="auto"/>
            <w:vAlign w:val="center"/>
            <w:hideMark/>
          </w:tcPr>
          <w:p w:rsidR="00A04B6A" w:rsidRPr="0093750B" w:rsidRDefault="007A7E77" w:rsidP="00451599">
            <w:pPr>
              <w:spacing w:line="240" w:lineRule="auto"/>
              <w:jc w:val="right"/>
              <w:rPr>
                <w:rFonts w:ascii="Arial" w:hAnsi="Arial" w:cs="Arial"/>
                <w:sz w:val="18"/>
                <w:szCs w:val="18"/>
              </w:rPr>
            </w:pPr>
            <w:r>
              <w:rPr>
                <w:rFonts w:ascii="Arial" w:hAnsi="Arial" w:cs="Arial"/>
                <w:sz w:val="18"/>
                <w:szCs w:val="18"/>
              </w:rPr>
              <w:t>33.7</w:t>
            </w:r>
          </w:p>
        </w:tc>
      </w:tr>
      <w:tr w:rsidR="00A04B6A" w:rsidRPr="002A1D16" w:rsidTr="000D3AAD">
        <w:trPr>
          <w:trHeight w:val="510"/>
        </w:trPr>
        <w:tc>
          <w:tcPr>
            <w:tcW w:w="1467" w:type="dxa"/>
            <w:shd w:val="clear" w:color="auto" w:fill="auto"/>
            <w:vAlign w:val="center"/>
            <w:hideMark/>
          </w:tcPr>
          <w:p w:rsidR="00A04B6A" w:rsidRPr="002A1D16" w:rsidRDefault="00A04B6A" w:rsidP="0093750B">
            <w:pPr>
              <w:spacing w:after="0" w:line="240" w:lineRule="auto"/>
              <w:jc w:val="both"/>
              <w:rPr>
                <w:rFonts w:ascii="Times New Roman" w:eastAsia="Times New Roman" w:hAnsi="Times New Roman" w:cs="Times New Roman"/>
                <w:sz w:val="18"/>
                <w:szCs w:val="18"/>
              </w:rPr>
            </w:pPr>
            <w:r w:rsidRPr="002A1D16">
              <w:rPr>
                <w:rFonts w:ascii="Times New Roman" w:eastAsia="Times New Roman" w:hAnsi="Times New Roman" w:cs="Times New Roman"/>
                <w:sz w:val="18"/>
                <w:szCs w:val="18"/>
              </w:rPr>
              <w:t>Current transfers, net</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1,183.3</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1,414.8</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2,395.2</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3,333.0</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2,267.5</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2,102.8</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1,227.5</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1,877.5</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2,348.7</w:t>
            </w:r>
          </w:p>
        </w:tc>
      </w:tr>
      <w:tr w:rsidR="00A04B6A" w:rsidRPr="002A1D16" w:rsidTr="000D3AAD">
        <w:trPr>
          <w:trHeight w:val="510"/>
        </w:trPr>
        <w:tc>
          <w:tcPr>
            <w:tcW w:w="1467" w:type="dxa"/>
            <w:shd w:val="clear" w:color="auto" w:fill="auto"/>
            <w:vAlign w:val="center"/>
            <w:hideMark/>
          </w:tcPr>
          <w:p w:rsidR="00A04B6A" w:rsidRPr="002A1D16" w:rsidRDefault="00A04B6A" w:rsidP="00E17186">
            <w:pPr>
              <w:spacing w:after="0" w:line="240" w:lineRule="auto"/>
              <w:jc w:val="both"/>
              <w:rPr>
                <w:rFonts w:ascii="Times New Roman" w:eastAsia="Times New Roman" w:hAnsi="Times New Roman" w:cs="Times New Roman"/>
                <w:sz w:val="18"/>
                <w:szCs w:val="18"/>
              </w:rPr>
            </w:pPr>
            <w:r w:rsidRPr="002A1D16">
              <w:rPr>
                <w:rFonts w:ascii="Times New Roman" w:eastAsia="Times New Roman" w:hAnsi="Times New Roman" w:cs="Times New Roman"/>
                <w:sz w:val="18"/>
                <w:szCs w:val="18"/>
              </w:rPr>
              <w:t>Exports of goods and services</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840.3</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858.0</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1,239.6</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1,369.4</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1,438.6</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1,708.2</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2,081.6</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2,157.6</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2,303.2</w:t>
            </w:r>
          </w:p>
        </w:tc>
      </w:tr>
      <w:tr w:rsidR="00A04B6A" w:rsidRPr="002A1D16" w:rsidTr="000D3AAD">
        <w:trPr>
          <w:trHeight w:val="510"/>
        </w:trPr>
        <w:tc>
          <w:tcPr>
            <w:tcW w:w="1467" w:type="dxa"/>
            <w:shd w:val="clear" w:color="auto" w:fill="auto"/>
            <w:vAlign w:val="center"/>
            <w:hideMark/>
          </w:tcPr>
          <w:p w:rsidR="00A04B6A" w:rsidRPr="002A1D16" w:rsidRDefault="00A04B6A" w:rsidP="00E17186">
            <w:pPr>
              <w:spacing w:after="0" w:line="240" w:lineRule="auto"/>
              <w:jc w:val="both"/>
              <w:rPr>
                <w:rFonts w:ascii="Times New Roman" w:eastAsia="Times New Roman" w:hAnsi="Times New Roman" w:cs="Times New Roman"/>
                <w:sz w:val="18"/>
                <w:szCs w:val="18"/>
              </w:rPr>
            </w:pPr>
            <w:r w:rsidRPr="002A1D16">
              <w:rPr>
                <w:rFonts w:ascii="Times New Roman" w:eastAsia="Times New Roman" w:hAnsi="Times New Roman" w:cs="Times New Roman"/>
                <w:sz w:val="18"/>
                <w:szCs w:val="18"/>
              </w:rPr>
              <w:t>Imports of goods and services</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4,105.9</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4,284.2</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4,975.3</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5,457.1</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5,789.1</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6,138.7</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6,632.3</w:t>
            </w:r>
          </w:p>
        </w:tc>
        <w:tc>
          <w:tcPr>
            <w:tcW w:w="905"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7,251.6</w:t>
            </w:r>
          </w:p>
        </w:tc>
        <w:tc>
          <w:tcPr>
            <w:tcW w:w="906" w:type="dxa"/>
            <w:shd w:val="clear" w:color="auto" w:fill="auto"/>
            <w:vAlign w:val="center"/>
            <w:hideMark/>
          </w:tcPr>
          <w:p w:rsidR="00A04B6A" w:rsidRPr="0093750B" w:rsidRDefault="00A04B6A" w:rsidP="00451599">
            <w:pPr>
              <w:spacing w:line="240" w:lineRule="auto"/>
              <w:jc w:val="right"/>
              <w:rPr>
                <w:rFonts w:ascii="Arial" w:hAnsi="Arial" w:cs="Arial"/>
                <w:sz w:val="18"/>
                <w:szCs w:val="18"/>
              </w:rPr>
            </w:pPr>
            <w:r w:rsidRPr="0093750B">
              <w:rPr>
                <w:rFonts w:ascii="Arial" w:hAnsi="Arial" w:cs="Arial"/>
                <w:sz w:val="18"/>
                <w:szCs w:val="18"/>
              </w:rPr>
              <w:t>7,717.6</w:t>
            </w:r>
          </w:p>
        </w:tc>
      </w:tr>
    </w:tbl>
    <w:bookmarkEnd w:id="0"/>
    <w:p w:rsidR="007A7FF4" w:rsidRPr="002A1D16" w:rsidRDefault="007A7FF4" w:rsidP="00545C48">
      <w:pPr>
        <w:spacing w:after="0"/>
        <w:jc w:val="both"/>
        <w:rPr>
          <w:rFonts w:ascii="Times New Roman" w:hAnsi="Times New Roman" w:cs="Times New Roman"/>
        </w:rPr>
      </w:pPr>
      <w:r w:rsidRPr="002A1D16">
        <w:rPr>
          <w:rFonts w:ascii="Times New Roman" w:hAnsi="Times New Roman" w:cs="Times New Roman"/>
        </w:rPr>
        <w:t>*</w:t>
      </w:r>
      <w:r w:rsidRPr="002A1D16">
        <w:rPr>
          <w:rFonts w:ascii="Times New Roman" w:hAnsi="Times New Roman" w:cs="Times New Roman"/>
          <w:sz w:val="18"/>
          <w:szCs w:val="18"/>
        </w:rPr>
        <w:t xml:space="preserve"> Quarterly preliminary data</w:t>
      </w:r>
    </w:p>
    <w:p w:rsidR="00B873F8" w:rsidRPr="002A1D16" w:rsidRDefault="00B873F8" w:rsidP="00545C48">
      <w:pPr>
        <w:spacing w:after="0"/>
        <w:jc w:val="both"/>
        <w:rPr>
          <w:rFonts w:ascii="Times New Roman" w:hAnsi="Times New Roman" w:cs="Times New Roman"/>
        </w:rPr>
      </w:pPr>
    </w:p>
    <w:p w:rsidR="002723CB" w:rsidRDefault="002723CB" w:rsidP="009B61DE">
      <w:pPr>
        <w:spacing w:after="0"/>
        <w:jc w:val="both"/>
        <w:rPr>
          <w:rFonts w:ascii="Times New Roman" w:hAnsi="Times New Roman" w:cs="Times New Roman"/>
        </w:rPr>
      </w:pPr>
      <w:r>
        <w:rPr>
          <w:rFonts w:ascii="Times New Roman" w:hAnsi="Times New Roman" w:cs="Times New Roman"/>
          <w:b/>
          <w:bCs/>
          <w:sz w:val="24"/>
          <w:szCs w:val="24"/>
        </w:rPr>
        <w:t xml:space="preserve">The </w:t>
      </w:r>
      <w:r w:rsidRPr="002A1D16">
        <w:rPr>
          <w:rFonts w:ascii="Times New Roman" w:hAnsi="Times New Roman" w:cs="Times New Roman"/>
          <w:b/>
          <w:bCs/>
          <w:sz w:val="24"/>
          <w:szCs w:val="24"/>
        </w:rPr>
        <w:t>trade balance deficit</w:t>
      </w:r>
      <w:r>
        <w:rPr>
          <w:rFonts w:ascii="Times New Roman" w:hAnsi="Times New Roman" w:cs="Times New Roman"/>
          <w:b/>
          <w:bCs/>
          <w:sz w:val="24"/>
          <w:szCs w:val="24"/>
        </w:rPr>
        <w:t xml:space="preserve"> increased by </w:t>
      </w:r>
      <w:r w:rsidRPr="002A1D16">
        <w:rPr>
          <w:rFonts w:ascii="Times New Roman" w:hAnsi="Times New Roman" w:cs="Times New Roman"/>
          <w:b/>
          <w:bCs/>
          <w:sz w:val="24"/>
          <w:szCs w:val="24"/>
        </w:rPr>
        <w:t>6.3%</w:t>
      </w:r>
      <w:r>
        <w:rPr>
          <w:rFonts w:ascii="Times New Roman" w:hAnsi="Times New Roman" w:cs="Times New Roman"/>
          <w:b/>
          <w:bCs/>
          <w:sz w:val="24"/>
          <w:szCs w:val="24"/>
        </w:rPr>
        <w:t xml:space="preserve"> in 2013</w:t>
      </w:r>
      <w:r w:rsidRPr="002A1D16">
        <w:rPr>
          <w:rFonts w:ascii="Times New Roman" w:hAnsi="Times New Roman" w:cs="Times New Roman"/>
          <w:b/>
          <w:bCs/>
          <w:sz w:val="24"/>
          <w:szCs w:val="24"/>
        </w:rPr>
        <w:t xml:space="preserve"> to </w:t>
      </w:r>
      <w:r w:rsidRPr="00756C7C">
        <w:rPr>
          <w:rFonts w:ascii="Times New Roman" w:hAnsi="Times New Roman" w:cs="Times New Roman"/>
          <w:b/>
          <w:bCs/>
          <w:sz w:val="24"/>
          <w:szCs w:val="24"/>
        </w:rPr>
        <w:t xml:space="preserve">USD 5,414.4 million, which </w:t>
      </w:r>
      <w:r>
        <w:rPr>
          <w:rFonts w:ascii="Times New Roman" w:hAnsi="Times New Roman" w:cs="Times New Roman"/>
          <w:b/>
          <w:bCs/>
          <w:sz w:val="24"/>
          <w:szCs w:val="24"/>
        </w:rPr>
        <w:t>was 70.2% of imports.</w:t>
      </w:r>
      <w:r w:rsidR="008861C7">
        <w:rPr>
          <w:rFonts w:ascii="Times New Roman" w:hAnsi="Times New Roman" w:cs="Times New Roman"/>
          <w:b/>
          <w:bCs/>
          <w:sz w:val="24"/>
          <w:szCs w:val="24"/>
        </w:rPr>
        <w:t xml:space="preserve">  </w:t>
      </w:r>
      <w:r>
        <w:rPr>
          <w:rFonts w:ascii="Times New Roman" w:hAnsi="Times New Roman" w:cs="Times New Roman"/>
          <w:sz w:val="24"/>
          <w:szCs w:val="24"/>
        </w:rPr>
        <w:t>T</w:t>
      </w:r>
      <w:r w:rsidRPr="00D83EB5">
        <w:rPr>
          <w:rFonts w:ascii="Times New Roman" w:hAnsi="Times New Roman" w:cs="Times New Roman"/>
          <w:sz w:val="24"/>
          <w:szCs w:val="24"/>
        </w:rPr>
        <w:t>h</w:t>
      </w:r>
      <w:r>
        <w:rPr>
          <w:rFonts w:ascii="Times New Roman" w:hAnsi="Times New Roman" w:cs="Times New Roman"/>
          <w:sz w:val="24"/>
          <w:szCs w:val="24"/>
        </w:rPr>
        <w:t>e</w:t>
      </w:r>
      <w:r w:rsidRPr="00D83EB5">
        <w:rPr>
          <w:rFonts w:ascii="Times New Roman" w:hAnsi="Times New Roman" w:cs="Times New Roman"/>
          <w:sz w:val="24"/>
          <w:szCs w:val="24"/>
        </w:rPr>
        <w:t xml:space="preserve"> increase </w:t>
      </w:r>
      <w:r>
        <w:rPr>
          <w:rFonts w:ascii="Times New Roman" w:hAnsi="Times New Roman" w:cs="Times New Roman"/>
          <w:sz w:val="24"/>
          <w:szCs w:val="24"/>
        </w:rPr>
        <w:t>in</w:t>
      </w:r>
      <w:r w:rsidRPr="00D83EB5">
        <w:rPr>
          <w:rFonts w:ascii="Times New Roman" w:hAnsi="Times New Roman" w:cs="Times New Roman"/>
          <w:sz w:val="24"/>
          <w:szCs w:val="24"/>
        </w:rPr>
        <w:t xml:space="preserve"> the trade balance deficit </w:t>
      </w:r>
      <w:r>
        <w:rPr>
          <w:rFonts w:ascii="Times New Roman" w:hAnsi="Times New Roman" w:cs="Times New Roman"/>
          <w:sz w:val="24"/>
          <w:szCs w:val="24"/>
        </w:rPr>
        <w:t xml:space="preserve">in 2013 was </w:t>
      </w:r>
      <w:r w:rsidRPr="00D83EB5">
        <w:rPr>
          <w:rFonts w:ascii="Times New Roman" w:hAnsi="Times New Roman" w:cs="Times New Roman"/>
          <w:sz w:val="24"/>
          <w:szCs w:val="24"/>
        </w:rPr>
        <w:t xml:space="preserve">due to </w:t>
      </w:r>
      <w:r>
        <w:rPr>
          <w:rFonts w:ascii="Times New Roman" w:hAnsi="Times New Roman" w:cs="Times New Roman"/>
          <w:sz w:val="24"/>
          <w:szCs w:val="24"/>
        </w:rPr>
        <w:t>an</w:t>
      </w:r>
      <w:r w:rsidRPr="00D83EB5">
        <w:rPr>
          <w:rFonts w:ascii="Times New Roman" w:hAnsi="Times New Roman" w:cs="Times New Roman"/>
          <w:sz w:val="24"/>
          <w:szCs w:val="24"/>
        </w:rPr>
        <w:t xml:space="preserve"> increase of </w:t>
      </w:r>
      <w:r>
        <w:rPr>
          <w:rFonts w:ascii="Times New Roman" w:hAnsi="Times New Roman" w:cs="Times New Roman"/>
          <w:sz w:val="24"/>
          <w:szCs w:val="24"/>
        </w:rPr>
        <w:t>6.7% in</w:t>
      </w:r>
      <w:r w:rsidRPr="00D83EB5">
        <w:rPr>
          <w:rFonts w:ascii="Times New Roman" w:hAnsi="Times New Roman" w:cs="Times New Roman"/>
          <w:sz w:val="24"/>
          <w:szCs w:val="24"/>
        </w:rPr>
        <w:t xml:space="preserve"> total exports of goods and services to USD 2,303.2 million, while total imports of goods and services increased by 6.4% to USD 7,717.6 million.  This </w:t>
      </w:r>
      <w:r>
        <w:rPr>
          <w:rFonts w:ascii="Times New Roman" w:hAnsi="Times New Roman" w:cs="Times New Roman"/>
          <w:sz w:val="24"/>
          <w:szCs w:val="24"/>
        </w:rPr>
        <w:t xml:space="preserve">exacerbated </w:t>
      </w:r>
      <w:r w:rsidRPr="00D83EB5">
        <w:rPr>
          <w:rFonts w:ascii="Times New Roman" w:hAnsi="Times New Roman" w:cs="Times New Roman"/>
          <w:sz w:val="24"/>
          <w:szCs w:val="24"/>
        </w:rPr>
        <w:t>the trade balance deficit</w:t>
      </w:r>
      <w:r>
        <w:rPr>
          <w:rFonts w:ascii="Times New Roman" w:hAnsi="Times New Roman" w:cs="Times New Roman"/>
          <w:sz w:val="24"/>
          <w:szCs w:val="24"/>
        </w:rPr>
        <w:t>,</w:t>
      </w:r>
      <w:r w:rsidRPr="00D83EB5">
        <w:rPr>
          <w:rFonts w:ascii="Times New Roman" w:hAnsi="Times New Roman" w:cs="Times New Roman"/>
          <w:sz w:val="24"/>
          <w:szCs w:val="24"/>
        </w:rPr>
        <w:t xml:space="preserve"> especially during 2005-2013</w:t>
      </w:r>
      <w:r>
        <w:rPr>
          <w:rFonts w:ascii="Times New Roman" w:hAnsi="Times New Roman" w:cs="Times New Roman"/>
          <w:sz w:val="24"/>
          <w:szCs w:val="24"/>
        </w:rPr>
        <w:t>,</w:t>
      </w:r>
      <w:r w:rsidRPr="00D83EB5">
        <w:rPr>
          <w:rFonts w:ascii="Times New Roman" w:hAnsi="Times New Roman" w:cs="Times New Roman"/>
          <w:sz w:val="24"/>
          <w:szCs w:val="24"/>
        </w:rPr>
        <w:t xml:space="preserve"> </w:t>
      </w:r>
      <w:r>
        <w:rPr>
          <w:rFonts w:ascii="Times New Roman" w:hAnsi="Times New Roman" w:cs="Times New Roman"/>
          <w:sz w:val="24"/>
          <w:szCs w:val="24"/>
        </w:rPr>
        <w:t xml:space="preserve">despite a </w:t>
      </w:r>
      <w:r w:rsidRPr="00D83EB5">
        <w:rPr>
          <w:rFonts w:ascii="Times New Roman" w:hAnsi="Times New Roman" w:cs="Times New Roman"/>
          <w:sz w:val="24"/>
          <w:szCs w:val="24"/>
        </w:rPr>
        <w:t xml:space="preserve">steady increase in imports and exports, </w:t>
      </w:r>
      <w:r>
        <w:rPr>
          <w:rFonts w:ascii="Times New Roman" w:hAnsi="Times New Roman" w:cs="Times New Roman"/>
          <w:sz w:val="24"/>
          <w:szCs w:val="24"/>
        </w:rPr>
        <w:t xml:space="preserve">because </w:t>
      </w:r>
      <w:r w:rsidR="005C0D35">
        <w:rPr>
          <w:rFonts w:ascii="Times New Roman" w:hAnsi="Times New Roman" w:cs="Times New Roman"/>
          <w:sz w:val="24"/>
          <w:szCs w:val="24"/>
        </w:rPr>
        <w:t xml:space="preserve">the value of </w:t>
      </w:r>
      <w:r w:rsidRPr="002A1D16">
        <w:rPr>
          <w:rFonts w:ascii="Times New Roman" w:hAnsi="Times New Roman" w:cs="Times New Roman"/>
          <w:sz w:val="24"/>
          <w:szCs w:val="24"/>
        </w:rPr>
        <w:t xml:space="preserve">imports of goods and services </w:t>
      </w:r>
      <w:r>
        <w:rPr>
          <w:rFonts w:ascii="Times New Roman" w:hAnsi="Times New Roman" w:cs="Times New Roman"/>
          <w:sz w:val="24"/>
          <w:szCs w:val="24"/>
        </w:rPr>
        <w:t xml:space="preserve">increased </w:t>
      </w:r>
      <w:r w:rsidRPr="002A1D16">
        <w:rPr>
          <w:rFonts w:ascii="Times New Roman" w:hAnsi="Times New Roman" w:cs="Times New Roman"/>
          <w:sz w:val="24"/>
          <w:szCs w:val="24"/>
        </w:rPr>
        <w:t xml:space="preserve">by more than the increase in the value of exports </w:t>
      </w:r>
      <w:r w:rsidRPr="007779EC">
        <w:rPr>
          <w:rFonts w:ascii="Times New Roman" w:hAnsi="Times New Roman" w:cs="Times New Roman"/>
          <w:b/>
          <w:bCs/>
        </w:rPr>
        <w:t xml:space="preserve">(see </w:t>
      </w:r>
      <w:r>
        <w:rPr>
          <w:rFonts w:ascii="Times New Roman" w:hAnsi="Times New Roman" w:cs="Times New Roman"/>
          <w:b/>
          <w:bCs/>
        </w:rPr>
        <w:t>F</w:t>
      </w:r>
      <w:r w:rsidRPr="002A1D16">
        <w:rPr>
          <w:rFonts w:ascii="Times New Roman" w:hAnsi="Times New Roman" w:cs="Times New Roman"/>
          <w:b/>
          <w:bCs/>
        </w:rPr>
        <w:t xml:space="preserve">igure </w:t>
      </w:r>
      <w:r>
        <w:rPr>
          <w:rFonts w:ascii="Times New Roman" w:hAnsi="Times New Roman" w:cs="Times New Roman"/>
          <w:b/>
          <w:bCs/>
        </w:rPr>
        <w:t>below</w:t>
      </w:r>
      <w:r w:rsidRPr="007779EC">
        <w:rPr>
          <w:rFonts w:ascii="Times New Roman" w:hAnsi="Times New Roman" w:cs="Times New Roman"/>
          <w:b/>
          <w:bCs/>
        </w:rPr>
        <w:t>)</w:t>
      </w:r>
      <w:r>
        <w:rPr>
          <w:b/>
          <w:bCs/>
        </w:rPr>
        <w:t>.</w:t>
      </w:r>
    </w:p>
    <w:p w:rsidR="00B873F8" w:rsidRDefault="00B873F8" w:rsidP="006B4741">
      <w:pPr>
        <w:spacing w:after="0"/>
        <w:jc w:val="both"/>
        <w:rPr>
          <w:rFonts w:ascii="Times New Roman" w:hAnsi="Times New Roman" w:cs="Times New Roman"/>
        </w:rPr>
      </w:pPr>
    </w:p>
    <w:p w:rsidR="00C00608" w:rsidRDefault="00C00608" w:rsidP="006B4741">
      <w:pPr>
        <w:spacing w:after="0"/>
        <w:jc w:val="both"/>
        <w:rPr>
          <w:rFonts w:ascii="Times New Roman" w:hAnsi="Times New Roman" w:cs="Times New Roman"/>
        </w:rPr>
      </w:pPr>
    </w:p>
    <w:p w:rsidR="00C00608" w:rsidRDefault="00C00608" w:rsidP="006B4741">
      <w:pPr>
        <w:spacing w:after="0"/>
        <w:jc w:val="both"/>
        <w:rPr>
          <w:rFonts w:ascii="Times New Roman" w:hAnsi="Times New Roman" w:cs="Times New Roman"/>
        </w:rPr>
      </w:pPr>
    </w:p>
    <w:p w:rsidR="00C00608" w:rsidRDefault="00C00608" w:rsidP="006B4741">
      <w:pPr>
        <w:spacing w:after="0"/>
        <w:jc w:val="both"/>
        <w:rPr>
          <w:rFonts w:ascii="Times New Roman" w:hAnsi="Times New Roman" w:cs="Times New Roman"/>
        </w:rPr>
      </w:pPr>
    </w:p>
    <w:p w:rsidR="00C00608" w:rsidRDefault="00C00608" w:rsidP="006B4741">
      <w:pPr>
        <w:spacing w:after="0"/>
        <w:jc w:val="both"/>
        <w:rPr>
          <w:rFonts w:ascii="Times New Roman" w:hAnsi="Times New Roman" w:cs="Times New Roman"/>
        </w:rPr>
      </w:pPr>
    </w:p>
    <w:p w:rsidR="00B873F8" w:rsidRPr="00A35DD3" w:rsidRDefault="00B873F8" w:rsidP="00AF5EA8">
      <w:pPr>
        <w:spacing w:after="0"/>
        <w:jc w:val="center"/>
        <w:rPr>
          <w:rFonts w:ascii="Arial" w:hAnsi="Arial" w:cs="Arial"/>
          <w:b/>
          <w:bCs/>
        </w:rPr>
      </w:pPr>
      <w:r w:rsidRPr="00A35DD3">
        <w:rPr>
          <w:rFonts w:ascii="Arial" w:hAnsi="Arial" w:cs="Arial"/>
          <w:b/>
          <w:bCs/>
        </w:rPr>
        <w:lastRenderedPageBreak/>
        <w:t xml:space="preserve">Trade balance of </w:t>
      </w:r>
      <w:r w:rsidR="00163F5C" w:rsidRPr="00A35DD3">
        <w:rPr>
          <w:rFonts w:ascii="Arial" w:hAnsi="Arial" w:cs="Arial"/>
          <w:b/>
          <w:bCs/>
        </w:rPr>
        <w:t>goods and services in Palestine</w:t>
      </w:r>
      <w:r w:rsidRPr="00A35DD3">
        <w:rPr>
          <w:rFonts w:ascii="Arial" w:hAnsi="Arial" w:cs="Arial"/>
          <w:b/>
          <w:bCs/>
        </w:rPr>
        <w:t>, 2005-</w:t>
      </w:r>
      <w:r w:rsidR="00A35DD3">
        <w:rPr>
          <w:rFonts w:ascii="Arial" w:hAnsi="Arial" w:cs="Arial"/>
          <w:b/>
          <w:bCs/>
        </w:rPr>
        <w:t xml:space="preserve"> </w:t>
      </w:r>
      <w:r w:rsidRPr="00A35DD3">
        <w:rPr>
          <w:rFonts w:ascii="Arial" w:hAnsi="Arial" w:cs="Arial"/>
          <w:b/>
          <w:bCs/>
        </w:rPr>
        <w:t xml:space="preserve">2013 </w:t>
      </w:r>
    </w:p>
    <w:p w:rsidR="00B873F8" w:rsidRPr="002A1D16" w:rsidRDefault="00B873F8" w:rsidP="00B873F8">
      <w:pPr>
        <w:spacing w:after="0"/>
        <w:jc w:val="center"/>
        <w:rPr>
          <w:rFonts w:ascii="Times New Roman" w:hAnsi="Times New Roman" w:cs="Times New Roman"/>
        </w:rPr>
      </w:pPr>
      <w:r w:rsidRPr="00287F3A">
        <w:rPr>
          <w:rFonts w:ascii="Times New Roman" w:hAnsi="Times New Roman" w:cs="Times New Roman"/>
          <w:b/>
          <w:bCs/>
          <w:noProof/>
          <w:color w:val="FFC000"/>
          <w:lang w:val="en-GB" w:eastAsia="en-GB"/>
        </w:rPr>
        <w:drawing>
          <wp:inline distT="0" distB="0" distL="0" distR="0">
            <wp:extent cx="5641215" cy="2498501"/>
            <wp:effectExtent l="19050" t="0" r="16635" b="0"/>
            <wp:docPr id="1"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873F8" w:rsidRPr="002A1D16" w:rsidRDefault="00B873F8" w:rsidP="00B873F8">
      <w:pPr>
        <w:pStyle w:val="FootnoteText"/>
        <w:rPr>
          <w:rFonts w:asciiTheme="majorBidi" w:eastAsia="Times New Roman" w:hAnsiTheme="majorBidi" w:cstheme="majorBidi"/>
          <w:noProof/>
          <w:sz w:val="18"/>
          <w:szCs w:val="18"/>
        </w:rPr>
      </w:pPr>
      <w:r w:rsidRPr="002A1D16">
        <w:rPr>
          <w:rFonts w:ascii="Times New Roman" w:hAnsi="Times New Roman" w:cs="Times New Roman"/>
        </w:rPr>
        <w:t xml:space="preserve">   </w:t>
      </w:r>
    </w:p>
    <w:p w:rsidR="009E282E" w:rsidRPr="002A1D16" w:rsidRDefault="009E282E" w:rsidP="00B7188C">
      <w:pPr>
        <w:spacing w:after="0"/>
        <w:rPr>
          <w:rFonts w:ascii="Times New Roman" w:hAnsi="Times New Roman" w:cs="Times New Roman"/>
          <w:b/>
          <w:bCs/>
          <w:sz w:val="24"/>
          <w:szCs w:val="24"/>
        </w:rPr>
      </w:pPr>
    </w:p>
    <w:p w:rsidR="00E9443D" w:rsidRPr="002A1D16" w:rsidRDefault="00884C1F" w:rsidP="0007205D">
      <w:pPr>
        <w:spacing w:after="0"/>
        <w:jc w:val="both"/>
        <w:rPr>
          <w:rFonts w:ascii="Times New Roman" w:hAnsi="Times New Roman" w:cs="Times New Roman"/>
        </w:rPr>
      </w:pPr>
      <w:r w:rsidRPr="002A1D16">
        <w:rPr>
          <w:rFonts w:ascii="Times New Roman" w:hAnsi="Times New Roman" w:cs="Times New Roman"/>
          <w:b/>
          <w:bCs/>
          <w:sz w:val="24"/>
          <w:szCs w:val="24"/>
        </w:rPr>
        <w:t>Received c</w:t>
      </w:r>
      <w:r w:rsidR="007A7FF4" w:rsidRPr="002A1D16">
        <w:rPr>
          <w:rFonts w:ascii="Times New Roman" w:hAnsi="Times New Roman" w:cs="Times New Roman"/>
          <w:b/>
          <w:bCs/>
          <w:sz w:val="24"/>
          <w:szCs w:val="24"/>
        </w:rPr>
        <w:t xml:space="preserve">ompensation </w:t>
      </w:r>
      <w:r w:rsidR="00526BD3" w:rsidRPr="002A1D16">
        <w:rPr>
          <w:rFonts w:ascii="Times New Roman" w:hAnsi="Times New Roman" w:cs="Times New Roman"/>
          <w:b/>
          <w:bCs/>
          <w:sz w:val="24"/>
          <w:szCs w:val="24"/>
        </w:rPr>
        <w:t xml:space="preserve">of employees </w:t>
      </w:r>
      <w:r w:rsidR="006350FE" w:rsidRPr="002A1D16">
        <w:rPr>
          <w:rFonts w:ascii="Times New Roman" w:hAnsi="Times New Roman" w:cs="Times New Roman"/>
          <w:b/>
          <w:bCs/>
          <w:sz w:val="24"/>
          <w:szCs w:val="24"/>
        </w:rPr>
        <w:t xml:space="preserve">from </w:t>
      </w:r>
      <w:r w:rsidRPr="002A1D16">
        <w:rPr>
          <w:rFonts w:ascii="Times New Roman" w:hAnsi="Times New Roman" w:cs="Times New Roman"/>
          <w:b/>
          <w:bCs/>
          <w:sz w:val="24"/>
          <w:szCs w:val="24"/>
        </w:rPr>
        <w:t>abroad</w:t>
      </w:r>
      <w:r w:rsidR="007A7FF4" w:rsidRPr="002A1D16">
        <w:rPr>
          <w:rFonts w:ascii="Times New Roman" w:hAnsi="Times New Roman" w:cs="Times New Roman"/>
          <w:b/>
          <w:bCs/>
          <w:sz w:val="24"/>
          <w:szCs w:val="24"/>
        </w:rPr>
        <w:t xml:space="preserve"> </w:t>
      </w:r>
      <w:r w:rsidR="00D4553C" w:rsidRPr="002A1D16">
        <w:rPr>
          <w:rFonts w:ascii="Times New Roman" w:hAnsi="Times New Roman" w:cs="Times New Roman"/>
          <w:b/>
          <w:bCs/>
          <w:sz w:val="24"/>
          <w:szCs w:val="24"/>
        </w:rPr>
        <w:t>increased</w:t>
      </w:r>
      <w:r w:rsidR="006350FE" w:rsidRPr="002A1D16">
        <w:rPr>
          <w:rFonts w:ascii="Times New Roman" w:hAnsi="Times New Roman" w:cs="Times New Roman"/>
          <w:b/>
          <w:bCs/>
          <w:sz w:val="24"/>
          <w:szCs w:val="24"/>
        </w:rPr>
        <w:t xml:space="preserve"> </w:t>
      </w:r>
      <w:r w:rsidR="007A7FF4" w:rsidRPr="002A1D16">
        <w:rPr>
          <w:rFonts w:ascii="Times New Roman" w:hAnsi="Times New Roman" w:cs="Times New Roman"/>
          <w:b/>
          <w:bCs/>
          <w:sz w:val="24"/>
          <w:szCs w:val="24"/>
        </w:rPr>
        <w:t xml:space="preserve">by </w:t>
      </w:r>
      <w:r w:rsidR="00D4553C" w:rsidRPr="002A1D16">
        <w:rPr>
          <w:rFonts w:ascii="Times New Roman" w:hAnsi="Times New Roman" w:cs="Times New Roman"/>
          <w:b/>
          <w:bCs/>
          <w:sz w:val="24"/>
          <w:szCs w:val="24"/>
        </w:rPr>
        <w:t>13.9</w:t>
      </w:r>
      <w:r w:rsidR="007A7FF4" w:rsidRPr="002A1D16">
        <w:rPr>
          <w:rFonts w:ascii="Times New Roman" w:hAnsi="Times New Roman" w:cs="Times New Roman"/>
          <w:b/>
          <w:bCs/>
          <w:sz w:val="24"/>
          <w:szCs w:val="24"/>
        </w:rPr>
        <w:t xml:space="preserve">% </w:t>
      </w:r>
      <w:r w:rsidR="006350FE" w:rsidRPr="002A1D16">
        <w:rPr>
          <w:rFonts w:ascii="Times New Roman" w:hAnsi="Times New Roman" w:cs="Times New Roman"/>
          <w:b/>
          <w:bCs/>
          <w:sz w:val="24"/>
          <w:szCs w:val="24"/>
        </w:rPr>
        <w:t>in 201</w:t>
      </w:r>
      <w:r w:rsidR="00D4553C" w:rsidRPr="002A1D16">
        <w:rPr>
          <w:rFonts w:ascii="Times New Roman" w:hAnsi="Times New Roman" w:cs="Times New Roman"/>
          <w:b/>
          <w:bCs/>
          <w:sz w:val="24"/>
          <w:szCs w:val="24"/>
        </w:rPr>
        <w:t>3</w:t>
      </w:r>
      <w:r w:rsidR="006350FE" w:rsidRPr="002A1D16">
        <w:rPr>
          <w:rFonts w:ascii="Times New Roman" w:hAnsi="Times New Roman" w:cs="Times New Roman"/>
          <w:b/>
          <w:bCs/>
          <w:sz w:val="24"/>
          <w:szCs w:val="24"/>
        </w:rPr>
        <w:t xml:space="preserve"> to</w:t>
      </w:r>
      <w:r w:rsidRPr="002A1D16">
        <w:rPr>
          <w:rFonts w:ascii="Times New Roman" w:hAnsi="Times New Roman" w:cs="Times New Roman"/>
          <w:b/>
          <w:bCs/>
          <w:sz w:val="24"/>
          <w:szCs w:val="24"/>
        </w:rPr>
        <w:t xml:space="preserve"> USD</w:t>
      </w:r>
      <w:r w:rsidR="006350FE" w:rsidRPr="002A1D16">
        <w:rPr>
          <w:rFonts w:ascii="Times New Roman" w:hAnsi="Times New Roman" w:cs="Times New Roman"/>
          <w:b/>
          <w:bCs/>
          <w:sz w:val="24"/>
          <w:szCs w:val="24"/>
        </w:rPr>
        <w:t xml:space="preserve"> </w:t>
      </w:r>
      <w:r w:rsidR="00D4553C" w:rsidRPr="002A1D16">
        <w:rPr>
          <w:rFonts w:ascii="Times New Roman" w:hAnsi="Times New Roman" w:cs="Times New Roman"/>
          <w:b/>
          <w:bCs/>
          <w:sz w:val="24"/>
          <w:szCs w:val="24"/>
        </w:rPr>
        <w:t>1,286.3</w:t>
      </w:r>
      <w:r w:rsidR="007A7FF4" w:rsidRPr="002A1D16">
        <w:rPr>
          <w:rFonts w:ascii="Times New Roman" w:hAnsi="Times New Roman" w:cs="Times New Roman"/>
          <w:b/>
          <w:bCs/>
          <w:sz w:val="24"/>
          <w:szCs w:val="24"/>
        </w:rPr>
        <w:t xml:space="preserve"> million compared with </w:t>
      </w:r>
      <w:r w:rsidRPr="002A1D16">
        <w:rPr>
          <w:rFonts w:ascii="Times New Roman" w:hAnsi="Times New Roman" w:cs="Times New Roman"/>
          <w:b/>
          <w:bCs/>
          <w:sz w:val="24"/>
          <w:szCs w:val="24"/>
        </w:rPr>
        <w:t xml:space="preserve">USD </w:t>
      </w:r>
      <w:r w:rsidR="00233479" w:rsidRPr="002A1D16">
        <w:rPr>
          <w:rFonts w:ascii="Times New Roman" w:hAnsi="Times New Roman" w:cs="Times New Roman"/>
          <w:b/>
          <w:bCs/>
          <w:sz w:val="24"/>
          <w:szCs w:val="24"/>
        </w:rPr>
        <w:t>1,129.5</w:t>
      </w:r>
      <w:r w:rsidR="007A7FF4" w:rsidRPr="002A1D16">
        <w:rPr>
          <w:rFonts w:ascii="Times New Roman" w:hAnsi="Times New Roman" w:cs="Times New Roman"/>
          <w:b/>
          <w:bCs/>
          <w:sz w:val="24"/>
          <w:szCs w:val="24"/>
        </w:rPr>
        <w:t xml:space="preserve"> </w:t>
      </w:r>
      <w:r w:rsidR="00DC3985" w:rsidRPr="002A1D16">
        <w:rPr>
          <w:rFonts w:ascii="Times New Roman" w:hAnsi="Times New Roman" w:cs="Times New Roman"/>
          <w:b/>
          <w:bCs/>
          <w:sz w:val="24"/>
          <w:szCs w:val="24"/>
        </w:rPr>
        <w:t xml:space="preserve">million </w:t>
      </w:r>
      <w:r w:rsidR="007A7FF4" w:rsidRPr="002A1D16">
        <w:rPr>
          <w:rFonts w:ascii="Times New Roman" w:hAnsi="Times New Roman" w:cs="Times New Roman"/>
          <w:b/>
          <w:bCs/>
          <w:sz w:val="24"/>
          <w:szCs w:val="24"/>
        </w:rPr>
        <w:t xml:space="preserve">in </w:t>
      </w:r>
      <w:r w:rsidR="008F1A85" w:rsidRPr="002A1D16">
        <w:rPr>
          <w:rFonts w:ascii="Times New Roman" w:hAnsi="Times New Roman" w:cs="Times New Roman"/>
          <w:b/>
          <w:bCs/>
          <w:sz w:val="24"/>
          <w:szCs w:val="24"/>
        </w:rPr>
        <w:t>201</w:t>
      </w:r>
      <w:r w:rsidR="00233479" w:rsidRPr="002A1D16">
        <w:rPr>
          <w:rFonts w:ascii="Times New Roman" w:hAnsi="Times New Roman" w:cs="Times New Roman"/>
          <w:b/>
          <w:bCs/>
          <w:sz w:val="24"/>
          <w:szCs w:val="24"/>
        </w:rPr>
        <w:t>2</w:t>
      </w:r>
      <w:r w:rsidR="007A7FF4" w:rsidRPr="002A1D16">
        <w:rPr>
          <w:rFonts w:ascii="Times New Roman" w:hAnsi="Times New Roman" w:cs="Times New Roman"/>
          <w:b/>
          <w:bCs/>
          <w:sz w:val="24"/>
          <w:szCs w:val="24"/>
        </w:rPr>
        <w:t>.</w:t>
      </w:r>
      <w:r w:rsidR="00251150">
        <w:rPr>
          <w:rFonts w:ascii="Times New Roman" w:hAnsi="Times New Roman" w:cs="Times New Roman"/>
          <w:b/>
          <w:bCs/>
          <w:sz w:val="24"/>
          <w:szCs w:val="24"/>
        </w:rPr>
        <w:t xml:space="preserve">  </w:t>
      </w:r>
      <w:r w:rsidR="00643341">
        <w:rPr>
          <w:rFonts w:ascii="Times New Roman" w:hAnsi="Times New Roman" w:cs="Times New Roman"/>
          <w:sz w:val="24"/>
          <w:szCs w:val="24"/>
        </w:rPr>
        <w:t>T</w:t>
      </w:r>
      <w:r w:rsidR="007A7FF4" w:rsidRPr="002A1D16">
        <w:rPr>
          <w:rFonts w:ascii="Times New Roman" w:hAnsi="Times New Roman" w:cs="Times New Roman"/>
          <w:sz w:val="24"/>
          <w:szCs w:val="24"/>
        </w:rPr>
        <w:t xml:space="preserve">he </w:t>
      </w:r>
      <w:r w:rsidR="002723CB">
        <w:rPr>
          <w:rFonts w:ascii="Times New Roman" w:hAnsi="Times New Roman" w:cs="Times New Roman"/>
          <w:sz w:val="24"/>
          <w:szCs w:val="24"/>
        </w:rPr>
        <w:t>amount</w:t>
      </w:r>
      <w:r w:rsidR="007A7FF4" w:rsidRPr="002A1D16">
        <w:rPr>
          <w:rFonts w:ascii="Times New Roman" w:hAnsi="Times New Roman" w:cs="Times New Roman"/>
          <w:sz w:val="24"/>
          <w:szCs w:val="24"/>
        </w:rPr>
        <w:t xml:space="preserve"> of </w:t>
      </w:r>
      <w:r w:rsidR="00526BD3" w:rsidRPr="002A1D16">
        <w:rPr>
          <w:rFonts w:ascii="Times New Roman" w:hAnsi="Times New Roman" w:cs="Times New Roman"/>
          <w:sz w:val="24"/>
          <w:szCs w:val="24"/>
        </w:rPr>
        <w:t xml:space="preserve">received  compensation of </w:t>
      </w:r>
      <w:r w:rsidR="006350FE" w:rsidRPr="002A1D16">
        <w:rPr>
          <w:rFonts w:ascii="Times New Roman" w:hAnsi="Times New Roman" w:cs="Times New Roman"/>
          <w:sz w:val="24"/>
          <w:szCs w:val="24"/>
        </w:rPr>
        <w:t>employee</w:t>
      </w:r>
      <w:r w:rsidR="00526BD3" w:rsidRPr="002A1D16">
        <w:rPr>
          <w:rFonts w:ascii="Times New Roman" w:hAnsi="Times New Roman" w:cs="Times New Roman"/>
          <w:sz w:val="24"/>
          <w:szCs w:val="24"/>
        </w:rPr>
        <w:t>s</w:t>
      </w:r>
      <w:r w:rsidR="006350FE" w:rsidRPr="002A1D16">
        <w:rPr>
          <w:rFonts w:ascii="Times New Roman" w:hAnsi="Times New Roman" w:cs="Times New Roman"/>
          <w:sz w:val="24"/>
          <w:szCs w:val="24"/>
        </w:rPr>
        <w:t xml:space="preserve"> </w:t>
      </w:r>
      <w:r w:rsidR="007A7FF4" w:rsidRPr="002A1D16">
        <w:rPr>
          <w:rFonts w:ascii="Times New Roman" w:hAnsi="Times New Roman" w:cs="Times New Roman"/>
          <w:sz w:val="24"/>
          <w:szCs w:val="24"/>
        </w:rPr>
        <w:t>from abroad</w:t>
      </w:r>
      <w:r w:rsidR="002723CB">
        <w:rPr>
          <w:rFonts w:ascii="Times New Roman" w:hAnsi="Times New Roman" w:cs="Times New Roman"/>
          <w:sz w:val="24"/>
          <w:szCs w:val="24"/>
        </w:rPr>
        <w:t xml:space="preserve"> has</w:t>
      </w:r>
      <w:r w:rsidR="007A7FF4" w:rsidRPr="002A1D16">
        <w:rPr>
          <w:rFonts w:ascii="Times New Roman" w:hAnsi="Times New Roman" w:cs="Times New Roman"/>
          <w:sz w:val="24"/>
          <w:szCs w:val="24"/>
        </w:rPr>
        <w:t xml:space="preserve"> </w:t>
      </w:r>
      <w:r w:rsidR="007A7E77">
        <w:rPr>
          <w:rFonts w:ascii="Times New Roman" w:hAnsi="Times New Roman" w:cs="Times New Roman"/>
          <w:sz w:val="24"/>
          <w:szCs w:val="24"/>
        </w:rPr>
        <w:t>increase</w:t>
      </w:r>
      <w:r w:rsidR="002723CB">
        <w:rPr>
          <w:rFonts w:ascii="Times New Roman" w:hAnsi="Times New Roman" w:cs="Times New Roman"/>
          <w:sz w:val="24"/>
          <w:szCs w:val="24"/>
        </w:rPr>
        <w:t>d steadily since</w:t>
      </w:r>
      <w:r w:rsidR="007A7FF4" w:rsidRPr="002A1D16">
        <w:rPr>
          <w:rFonts w:ascii="Times New Roman" w:hAnsi="Times New Roman" w:cs="Times New Roman"/>
          <w:sz w:val="24"/>
          <w:szCs w:val="24"/>
        </w:rPr>
        <w:t xml:space="preserve"> 200</w:t>
      </w:r>
      <w:r w:rsidR="00251150">
        <w:rPr>
          <w:rFonts w:ascii="Times New Roman" w:hAnsi="Times New Roman" w:cs="Times New Roman"/>
          <w:sz w:val="24"/>
          <w:szCs w:val="24"/>
        </w:rPr>
        <w:t xml:space="preserve">5.  </w:t>
      </w:r>
      <w:r w:rsidR="002723CB">
        <w:rPr>
          <w:rFonts w:ascii="Times New Roman" w:hAnsi="Times New Roman" w:cs="Times New Roman"/>
          <w:sz w:val="24"/>
          <w:szCs w:val="24"/>
        </w:rPr>
        <w:t>I</w:t>
      </w:r>
      <w:r w:rsidR="007A7E77">
        <w:rPr>
          <w:rFonts w:ascii="Times New Roman" w:hAnsi="Times New Roman" w:cs="Times New Roman"/>
          <w:sz w:val="24"/>
          <w:szCs w:val="24"/>
        </w:rPr>
        <w:t xml:space="preserve">t </w:t>
      </w:r>
      <w:r w:rsidR="002723CB">
        <w:rPr>
          <w:rFonts w:ascii="Times New Roman" w:hAnsi="Times New Roman" w:cs="Times New Roman"/>
          <w:sz w:val="24"/>
          <w:szCs w:val="24"/>
        </w:rPr>
        <w:t>fell</w:t>
      </w:r>
      <w:r w:rsidR="007A7E77">
        <w:rPr>
          <w:rFonts w:ascii="Times New Roman" w:hAnsi="Times New Roman" w:cs="Times New Roman"/>
          <w:sz w:val="24"/>
          <w:szCs w:val="24"/>
        </w:rPr>
        <w:t xml:space="preserve"> slightly</w:t>
      </w:r>
      <w:r w:rsidR="00BB6715">
        <w:rPr>
          <w:rFonts w:ascii="Times New Roman" w:hAnsi="Times New Roman" w:cs="Times New Roman"/>
          <w:sz w:val="24"/>
          <w:szCs w:val="24"/>
        </w:rPr>
        <w:t xml:space="preserve"> during 2012, but r</w:t>
      </w:r>
      <w:r w:rsidR="00BB6715" w:rsidRPr="00BB6715">
        <w:rPr>
          <w:rFonts w:ascii="Times New Roman" w:hAnsi="Times New Roman" w:cs="Times New Roman"/>
          <w:sz w:val="24"/>
          <w:szCs w:val="24"/>
        </w:rPr>
        <w:t>ebounded</w:t>
      </w:r>
      <w:r w:rsidR="00BB6715">
        <w:rPr>
          <w:rFonts w:ascii="Times New Roman" w:hAnsi="Times New Roman" w:cs="Times New Roman"/>
          <w:sz w:val="24"/>
          <w:szCs w:val="24"/>
        </w:rPr>
        <w:t xml:space="preserve"> in 2013 to </w:t>
      </w:r>
      <w:r w:rsidR="00526BD3" w:rsidRPr="002A1D16">
        <w:rPr>
          <w:rFonts w:ascii="Times New Roman" w:hAnsi="Times New Roman" w:cs="Times New Roman"/>
          <w:sz w:val="24"/>
          <w:szCs w:val="24"/>
        </w:rPr>
        <w:t>USD</w:t>
      </w:r>
      <w:r w:rsidR="007A7FF4" w:rsidRPr="002A1D16">
        <w:rPr>
          <w:rFonts w:ascii="Times New Roman" w:hAnsi="Times New Roman" w:cs="Times New Roman"/>
          <w:sz w:val="24"/>
          <w:szCs w:val="24"/>
        </w:rPr>
        <w:t xml:space="preserve"> </w:t>
      </w:r>
      <w:r w:rsidR="005F756F" w:rsidRPr="002A1D16">
        <w:rPr>
          <w:rFonts w:ascii="Times New Roman" w:hAnsi="Times New Roman" w:cs="Times New Roman"/>
          <w:sz w:val="24"/>
          <w:szCs w:val="24"/>
        </w:rPr>
        <w:t>1,286.3</w:t>
      </w:r>
      <w:r w:rsidR="007A6AB5" w:rsidRPr="002A1D16">
        <w:rPr>
          <w:rFonts w:ascii="Times New Roman" w:hAnsi="Times New Roman" w:cs="Times New Roman"/>
          <w:sz w:val="24"/>
          <w:szCs w:val="24"/>
        </w:rPr>
        <w:t xml:space="preserve"> million</w:t>
      </w:r>
      <w:r w:rsidR="005F756F" w:rsidRPr="002A1D16">
        <w:rPr>
          <w:rFonts w:ascii="Times New Roman" w:hAnsi="Times New Roman" w:cs="Times New Roman"/>
          <w:sz w:val="24"/>
          <w:szCs w:val="24"/>
        </w:rPr>
        <w:t>, which is the highest during thi</w:t>
      </w:r>
      <w:r w:rsidR="009C0E54" w:rsidRPr="002A1D16">
        <w:rPr>
          <w:rFonts w:ascii="Times New Roman" w:hAnsi="Times New Roman" w:cs="Times New Roman"/>
          <w:sz w:val="24"/>
          <w:szCs w:val="24"/>
        </w:rPr>
        <w:t xml:space="preserve">s period and </w:t>
      </w:r>
      <w:r w:rsidR="002723CB">
        <w:rPr>
          <w:rFonts w:ascii="Times New Roman" w:hAnsi="Times New Roman" w:cs="Times New Roman"/>
          <w:sz w:val="24"/>
          <w:szCs w:val="24"/>
        </w:rPr>
        <w:t xml:space="preserve">an </w:t>
      </w:r>
      <w:r w:rsidR="009C0E54" w:rsidRPr="002A1D16">
        <w:rPr>
          <w:rFonts w:ascii="Times New Roman" w:hAnsi="Times New Roman" w:cs="Times New Roman"/>
          <w:sz w:val="24"/>
          <w:szCs w:val="24"/>
        </w:rPr>
        <w:t>increas</w:t>
      </w:r>
      <w:r w:rsidR="002723CB">
        <w:rPr>
          <w:rFonts w:ascii="Times New Roman" w:hAnsi="Times New Roman" w:cs="Times New Roman"/>
          <w:sz w:val="24"/>
          <w:szCs w:val="24"/>
        </w:rPr>
        <w:t>e</w:t>
      </w:r>
      <w:r w:rsidR="009C0E54" w:rsidRPr="002A1D16">
        <w:rPr>
          <w:rFonts w:ascii="Times New Roman" w:hAnsi="Times New Roman" w:cs="Times New Roman"/>
          <w:sz w:val="24"/>
          <w:szCs w:val="24"/>
        </w:rPr>
        <w:t xml:space="preserve"> </w:t>
      </w:r>
      <w:r w:rsidR="002723CB">
        <w:rPr>
          <w:rFonts w:ascii="Times New Roman" w:hAnsi="Times New Roman" w:cs="Times New Roman"/>
          <w:sz w:val="24"/>
          <w:szCs w:val="24"/>
        </w:rPr>
        <w:t>of</w:t>
      </w:r>
      <w:r w:rsidR="009C0E54" w:rsidRPr="002A1D16">
        <w:rPr>
          <w:rFonts w:ascii="Times New Roman" w:hAnsi="Times New Roman" w:cs="Times New Roman"/>
          <w:sz w:val="24"/>
          <w:szCs w:val="24"/>
        </w:rPr>
        <w:t xml:space="preserve"> 157.7</w:t>
      </w:r>
      <w:r w:rsidR="0007205D">
        <w:rPr>
          <w:rFonts w:ascii="Times New Roman" w:hAnsi="Times New Roman" w:cs="Times New Roman"/>
          <w:sz w:val="24"/>
          <w:szCs w:val="24"/>
        </w:rPr>
        <w:t xml:space="preserve">% </w:t>
      </w:r>
      <w:r w:rsidR="005F756F" w:rsidRPr="002A1D16">
        <w:rPr>
          <w:rFonts w:ascii="Times New Roman" w:hAnsi="Times New Roman" w:cs="Times New Roman"/>
          <w:sz w:val="24"/>
          <w:szCs w:val="24"/>
        </w:rPr>
        <w:t>compared with 2005</w:t>
      </w:r>
      <w:r w:rsidR="007A7FF4" w:rsidRPr="002A1D16">
        <w:rPr>
          <w:rFonts w:ascii="Times New Roman" w:hAnsi="Times New Roman" w:cs="Times New Roman"/>
          <w:sz w:val="24"/>
          <w:szCs w:val="24"/>
        </w:rPr>
        <w:t>.</w:t>
      </w:r>
      <w:r w:rsidR="002F4440">
        <w:rPr>
          <w:rFonts w:ascii="Times New Roman" w:hAnsi="Times New Roman" w:cs="Times New Roman"/>
          <w:sz w:val="24"/>
          <w:szCs w:val="24"/>
        </w:rPr>
        <w:t xml:space="preserve">  </w:t>
      </w:r>
      <w:r w:rsidR="00526BD3" w:rsidRPr="002A1D16">
        <w:rPr>
          <w:rFonts w:ascii="Times New Roman" w:hAnsi="Times New Roman" w:cs="Times New Roman"/>
          <w:sz w:val="24"/>
          <w:szCs w:val="24"/>
        </w:rPr>
        <w:t>Received c</w:t>
      </w:r>
      <w:r w:rsidR="004565B5">
        <w:rPr>
          <w:rFonts w:ascii="Times New Roman" w:hAnsi="Times New Roman" w:cs="Times New Roman"/>
          <w:sz w:val="24"/>
          <w:szCs w:val="24"/>
        </w:rPr>
        <w:t>ompensation</w:t>
      </w:r>
      <w:r w:rsidR="007A7FF4" w:rsidRPr="002A1D16">
        <w:rPr>
          <w:rFonts w:ascii="Times New Roman" w:hAnsi="Times New Roman" w:cs="Times New Roman"/>
          <w:sz w:val="24"/>
          <w:szCs w:val="24"/>
        </w:rPr>
        <w:t xml:space="preserve"> of </w:t>
      </w:r>
      <w:r w:rsidR="00464B27" w:rsidRPr="002A1D16">
        <w:rPr>
          <w:rFonts w:ascii="Times New Roman" w:hAnsi="Times New Roman" w:cs="Times New Roman"/>
          <w:sz w:val="24"/>
          <w:szCs w:val="24"/>
        </w:rPr>
        <w:t xml:space="preserve">employees </w:t>
      </w:r>
      <w:r w:rsidRPr="002A1D16">
        <w:rPr>
          <w:rFonts w:ascii="Times New Roman" w:hAnsi="Times New Roman" w:cs="Times New Roman"/>
          <w:sz w:val="24"/>
          <w:szCs w:val="24"/>
        </w:rPr>
        <w:t>contribute</w:t>
      </w:r>
      <w:r w:rsidR="002723CB">
        <w:rPr>
          <w:rFonts w:ascii="Times New Roman" w:hAnsi="Times New Roman" w:cs="Times New Roman"/>
          <w:sz w:val="24"/>
          <w:szCs w:val="24"/>
        </w:rPr>
        <w:t>d</w:t>
      </w:r>
      <w:r w:rsidRPr="002A1D16">
        <w:rPr>
          <w:rFonts w:ascii="Times New Roman" w:hAnsi="Times New Roman" w:cs="Times New Roman"/>
          <w:sz w:val="24"/>
          <w:szCs w:val="24"/>
        </w:rPr>
        <w:t xml:space="preserve"> </w:t>
      </w:r>
      <w:r w:rsidR="00A45D86" w:rsidRPr="002A1D16">
        <w:rPr>
          <w:rFonts w:ascii="Times New Roman" w:hAnsi="Times New Roman" w:cs="Times New Roman"/>
          <w:sz w:val="24"/>
          <w:szCs w:val="24"/>
        </w:rPr>
        <w:t>90.</w:t>
      </w:r>
      <w:r w:rsidR="006970AC">
        <w:rPr>
          <w:rFonts w:ascii="Times New Roman" w:hAnsi="Times New Roman" w:cs="Times New Roman"/>
          <w:sz w:val="24"/>
          <w:szCs w:val="24"/>
        </w:rPr>
        <w:t>1</w:t>
      </w:r>
      <w:r w:rsidR="007A7FF4" w:rsidRPr="002A1D16">
        <w:rPr>
          <w:rFonts w:ascii="Times New Roman" w:hAnsi="Times New Roman" w:cs="Times New Roman"/>
          <w:sz w:val="24"/>
          <w:szCs w:val="24"/>
        </w:rPr>
        <w:t xml:space="preserve">% of total </w:t>
      </w:r>
      <w:r w:rsidR="00AA1726" w:rsidRPr="002A1D16">
        <w:rPr>
          <w:rFonts w:ascii="Times New Roman" w:hAnsi="Times New Roman" w:cs="Times New Roman"/>
          <w:sz w:val="24"/>
          <w:szCs w:val="24"/>
        </w:rPr>
        <w:t>received income</w:t>
      </w:r>
      <w:r w:rsidR="00434AEE">
        <w:rPr>
          <w:rFonts w:ascii="Times New Roman" w:hAnsi="Times New Roman" w:cs="Times New Roman"/>
          <w:sz w:val="24"/>
          <w:szCs w:val="24"/>
        </w:rPr>
        <w:t xml:space="preserve"> account</w:t>
      </w:r>
      <w:r w:rsidR="007A7FF4" w:rsidRPr="002A1D16">
        <w:rPr>
          <w:rFonts w:ascii="Times New Roman" w:hAnsi="Times New Roman" w:cs="Times New Roman"/>
          <w:sz w:val="24"/>
          <w:szCs w:val="24"/>
        </w:rPr>
        <w:t>, while invest</w:t>
      </w:r>
      <w:r w:rsidR="00EE7F53" w:rsidRPr="002A1D16">
        <w:rPr>
          <w:rFonts w:ascii="Times New Roman" w:hAnsi="Times New Roman" w:cs="Times New Roman"/>
          <w:sz w:val="24"/>
          <w:szCs w:val="24"/>
        </w:rPr>
        <w:t>ment income cover</w:t>
      </w:r>
      <w:r w:rsidR="006350FE" w:rsidRPr="002A1D16">
        <w:rPr>
          <w:rFonts w:ascii="Times New Roman" w:hAnsi="Times New Roman" w:cs="Times New Roman"/>
          <w:sz w:val="24"/>
          <w:szCs w:val="24"/>
        </w:rPr>
        <w:t>ed</w:t>
      </w:r>
      <w:r w:rsidR="00EE7F53" w:rsidRPr="002A1D16">
        <w:rPr>
          <w:rFonts w:ascii="Times New Roman" w:hAnsi="Times New Roman" w:cs="Times New Roman"/>
          <w:sz w:val="24"/>
          <w:szCs w:val="24"/>
        </w:rPr>
        <w:t xml:space="preserve"> the rest</w:t>
      </w:r>
      <w:r w:rsidR="00516813">
        <w:rPr>
          <w:rFonts w:ascii="Times New Roman" w:hAnsi="Times New Roman" w:cs="Times New Roman"/>
        </w:rPr>
        <w:t xml:space="preserve"> </w:t>
      </w:r>
      <w:r w:rsidR="00516813" w:rsidRPr="007779EC">
        <w:rPr>
          <w:rFonts w:ascii="Times New Roman" w:hAnsi="Times New Roman" w:cs="Times New Roman"/>
          <w:b/>
          <w:bCs/>
        </w:rPr>
        <w:t xml:space="preserve">(see </w:t>
      </w:r>
      <w:r w:rsidR="002723CB">
        <w:rPr>
          <w:rFonts w:ascii="Times New Roman" w:hAnsi="Times New Roman" w:cs="Times New Roman"/>
          <w:b/>
          <w:bCs/>
        </w:rPr>
        <w:t>F</w:t>
      </w:r>
      <w:r w:rsidR="00516813" w:rsidRPr="002A1D16">
        <w:rPr>
          <w:rFonts w:ascii="Times New Roman" w:hAnsi="Times New Roman" w:cs="Times New Roman"/>
          <w:b/>
          <w:bCs/>
        </w:rPr>
        <w:t xml:space="preserve">igure </w:t>
      </w:r>
      <w:r w:rsidR="00A1313C">
        <w:rPr>
          <w:rFonts w:ascii="Times New Roman" w:hAnsi="Times New Roman" w:cs="Times New Roman"/>
          <w:b/>
          <w:bCs/>
        </w:rPr>
        <w:t>below</w:t>
      </w:r>
      <w:r w:rsidR="00516813" w:rsidRPr="007779EC">
        <w:rPr>
          <w:rFonts w:ascii="Times New Roman" w:hAnsi="Times New Roman" w:cs="Times New Roman"/>
          <w:b/>
          <w:bCs/>
        </w:rPr>
        <w:t>)</w:t>
      </w:r>
      <w:r w:rsidR="00516813">
        <w:rPr>
          <w:b/>
          <w:bCs/>
        </w:rPr>
        <w:t>.</w:t>
      </w:r>
    </w:p>
    <w:p w:rsidR="00EC6D40" w:rsidRPr="00A1313C" w:rsidRDefault="007A7FF4" w:rsidP="00A1313C">
      <w:pPr>
        <w:spacing w:after="0"/>
        <w:jc w:val="center"/>
        <w:rPr>
          <w:rFonts w:ascii="Arial" w:hAnsi="Arial" w:cs="Arial"/>
        </w:rPr>
      </w:pPr>
      <w:r w:rsidRPr="00A1313C">
        <w:rPr>
          <w:rFonts w:ascii="Arial" w:hAnsi="Arial" w:cs="Arial"/>
        </w:rPr>
        <w:br/>
      </w:r>
      <w:r w:rsidR="008F16BE" w:rsidRPr="00A1313C">
        <w:rPr>
          <w:rFonts w:ascii="Arial" w:hAnsi="Arial" w:cs="Arial"/>
          <w:b/>
          <w:bCs/>
        </w:rPr>
        <w:t>Trend of r</w:t>
      </w:r>
      <w:r w:rsidR="003A4B78" w:rsidRPr="00A1313C">
        <w:rPr>
          <w:rFonts w:ascii="Arial" w:hAnsi="Arial" w:cs="Arial"/>
          <w:b/>
          <w:bCs/>
        </w:rPr>
        <w:t>eceived</w:t>
      </w:r>
      <w:r w:rsidR="00535071" w:rsidRPr="00A1313C">
        <w:rPr>
          <w:rFonts w:ascii="Arial" w:hAnsi="Arial" w:cs="Arial"/>
          <w:b/>
          <w:bCs/>
        </w:rPr>
        <w:t xml:space="preserve"> c</w:t>
      </w:r>
      <w:r w:rsidRPr="00A1313C">
        <w:rPr>
          <w:rFonts w:ascii="Arial" w:hAnsi="Arial" w:cs="Arial"/>
          <w:b/>
          <w:bCs/>
        </w:rPr>
        <w:t xml:space="preserve">ompensation of </w:t>
      </w:r>
      <w:r w:rsidR="00940DEB" w:rsidRPr="00A1313C">
        <w:rPr>
          <w:rFonts w:ascii="Arial" w:hAnsi="Arial" w:cs="Arial"/>
          <w:b/>
          <w:bCs/>
        </w:rPr>
        <w:t>employees</w:t>
      </w:r>
      <w:r w:rsidR="00424C6A" w:rsidRPr="00A1313C">
        <w:rPr>
          <w:rFonts w:ascii="Arial" w:hAnsi="Arial" w:cs="Arial"/>
          <w:b/>
          <w:bCs/>
        </w:rPr>
        <w:t xml:space="preserve"> from abroad</w:t>
      </w:r>
      <w:r w:rsidRPr="00A1313C">
        <w:rPr>
          <w:rFonts w:ascii="Arial" w:hAnsi="Arial" w:cs="Arial"/>
          <w:b/>
          <w:bCs/>
        </w:rPr>
        <w:t xml:space="preserve"> in </w:t>
      </w:r>
      <w:r w:rsidR="00F65557" w:rsidRPr="00A1313C">
        <w:rPr>
          <w:rFonts w:ascii="Arial" w:hAnsi="Arial" w:cs="Arial"/>
          <w:b/>
          <w:bCs/>
        </w:rPr>
        <w:t>Palestine</w:t>
      </w:r>
      <w:r w:rsidR="00E83B00" w:rsidRPr="00A1313C">
        <w:rPr>
          <w:rFonts w:ascii="Arial" w:hAnsi="Arial" w:cs="Arial"/>
          <w:b/>
          <w:bCs/>
        </w:rPr>
        <w:t>,</w:t>
      </w:r>
      <w:r w:rsidRPr="00A1313C">
        <w:rPr>
          <w:rFonts w:ascii="Arial" w:hAnsi="Arial" w:cs="Arial"/>
          <w:b/>
          <w:bCs/>
        </w:rPr>
        <w:t xml:space="preserve"> </w:t>
      </w:r>
      <w:r w:rsidR="00E83B00" w:rsidRPr="00A1313C">
        <w:rPr>
          <w:rFonts w:ascii="Arial" w:hAnsi="Arial" w:cs="Arial"/>
          <w:b/>
          <w:bCs/>
        </w:rPr>
        <w:t>2005</w:t>
      </w:r>
      <w:r w:rsidRPr="00A1313C">
        <w:rPr>
          <w:rFonts w:ascii="Arial" w:hAnsi="Arial" w:cs="Arial"/>
          <w:b/>
          <w:bCs/>
        </w:rPr>
        <w:t>-</w:t>
      </w:r>
      <w:r w:rsidR="00A1313C">
        <w:rPr>
          <w:rFonts w:ascii="Arial" w:hAnsi="Arial" w:cs="Arial"/>
          <w:b/>
          <w:bCs/>
        </w:rPr>
        <w:t xml:space="preserve"> </w:t>
      </w:r>
      <w:r w:rsidR="00AC6B1B" w:rsidRPr="00A1313C">
        <w:rPr>
          <w:rFonts w:ascii="Arial" w:hAnsi="Arial" w:cs="Arial"/>
          <w:b/>
          <w:bCs/>
        </w:rPr>
        <w:t>2013</w:t>
      </w:r>
    </w:p>
    <w:p w:rsidR="007A7FF4" w:rsidRPr="002A1D16" w:rsidRDefault="007A7FF4" w:rsidP="00EC6D40">
      <w:pPr>
        <w:spacing w:after="0"/>
        <w:jc w:val="center"/>
        <w:rPr>
          <w:rFonts w:ascii="Times New Roman" w:hAnsi="Times New Roman" w:cs="Times New Roman"/>
          <w:b/>
          <w:bCs/>
        </w:rPr>
      </w:pPr>
      <w:r w:rsidRPr="002A1D16">
        <w:rPr>
          <w:rFonts w:ascii="Times New Roman" w:hAnsi="Times New Roman" w:cs="Times New Roman"/>
          <w:noProof/>
          <w:sz w:val="18"/>
          <w:szCs w:val="18"/>
          <w:lang w:val="en-GB" w:eastAsia="en-GB"/>
        </w:rPr>
        <w:drawing>
          <wp:inline distT="0" distB="0" distL="0" distR="0">
            <wp:extent cx="5727827" cy="3029712"/>
            <wp:effectExtent l="19050" t="0" r="25273" b="0"/>
            <wp:docPr id="15"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970AC" w:rsidRDefault="006970AC" w:rsidP="00324CDD">
      <w:pPr>
        <w:spacing w:after="0"/>
        <w:jc w:val="both"/>
        <w:rPr>
          <w:rFonts w:ascii="Times New Roman" w:hAnsi="Times New Roman" w:cs="Times New Roman"/>
          <w:b/>
          <w:bCs/>
          <w:sz w:val="24"/>
          <w:szCs w:val="24"/>
        </w:rPr>
      </w:pPr>
    </w:p>
    <w:p w:rsidR="00324CDD" w:rsidRDefault="00450E38" w:rsidP="008A614C">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Received </w:t>
      </w:r>
      <w:r w:rsidR="000178EA">
        <w:rPr>
          <w:rFonts w:ascii="Times New Roman" w:hAnsi="Times New Roman" w:cs="Times New Roman"/>
          <w:b/>
          <w:bCs/>
          <w:sz w:val="24"/>
          <w:szCs w:val="24"/>
        </w:rPr>
        <w:t>c</w:t>
      </w:r>
      <w:r w:rsidR="006003EA" w:rsidRPr="002A1D16">
        <w:rPr>
          <w:rFonts w:ascii="Times New Roman" w:hAnsi="Times New Roman" w:cs="Times New Roman"/>
          <w:b/>
          <w:bCs/>
          <w:sz w:val="24"/>
          <w:szCs w:val="24"/>
        </w:rPr>
        <w:t>urrent transfers</w:t>
      </w:r>
      <w:r w:rsidR="003B4321">
        <w:rPr>
          <w:rFonts w:ascii="Times New Roman" w:hAnsi="Times New Roman" w:cs="Times New Roman"/>
          <w:b/>
          <w:bCs/>
          <w:sz w:val="24"/>
          <w:szCs w:val="24"/>
        </w:rPr>
        <w:t xml:space="preserve"> from abroad</w:t>
      </w:r>
      <w:r w:rsidR="006003EA" w:rsidRPr="002A1D16">
        <w:rPr>
          <w:rFonts w:ascii="Times New Roman" w:hAnsi="Times New Roman" w:cs="Times New Roman"/>
          <w:b/>
          <w:bCs/>
          <w:sz w:val="24"/>
          <w:szCs w:val="24"/>
        </w:rPr>
        <w:t xml:space="preserve"> in</w:t>
      </w:r>
      <w:r w:rsidR="007A7FF4" w:rsidRPr="002A1D16">
        <w:rPr>
          <w:rFonts w:ascii="Times New Roman" w:hAnsi="Times New Roman" w:cs="Times New Roman"/>
          <w:b/>
          <w:bCs/>
          <w:sz w:val="24"/>
          <w:szCs w:val="24"/>
        </w:rPr>
        <w:t xml:space="preserve">creased </w:t>
      </w:r>
      <w:r w:rsidRPr="002A1D16">
        <w:rPr>
          <w:rFonts w:ascii="Times New Roman" w:hAnsi="Times New Roman" w:cs="Times New Roman"/>
          <w:b/>
          <w:bCs/>
          <w:sz w:val="24"/>
          <w:szCs w:val="24"/>
        </w:rPr>
        <w:t>by 0.3</w:t>
      </w:r>
      <w:r w:rsidR="002D3608" w:rsidRPr="002A1D16">
        <w:rPr>
          <w:rFonts w:ascii="Times New Roman" w:hAnsi="Times New Roman" w:cs="Times New Roman"/>
          <w:b/>
          <w:bCs/>
          <w:sz w:val="24"/>
          <w:szCs w:val="24"/>
        </w:rPr>
        <w:t xml:space="preserve">% </w:t>
      </w:r>
      <w:r w:rsidR="007A7FF4" w:rsidRPr="002A1D16">
        <w:rPr>
          <w:rFonts w:ascii="Times New Roman" w:hAnsi="Times New Roman" w:cs="Times New Roman"/>
          <w:b/>
          <w:bCs/>
          <w:sz w:val="24"/>
          <w:szCs w:val="24"/>
        </w:rPr>
        <w:t xml:space="preserve">during </w:t>
      </w:r>
      <w:r w:rsidR="00583928" w:rsidRPr="002A1D16">
        <w:rPr>
          <w:rFonts w:ascii="Times New Roman" w:hAnsi="Times New Roman" w:cs="Times New Roman"/>
          <w:b/>
          <w:bCs/>
          <w:sz w:val="24"/>
          <w:szCs w:val="24"/>
        </w:rPr>
        <w:t>201</w:t>
      </w:r>
      <w:r w:rsidR="006003EA" w:rsidRPr="002A1D16">
        <w:rPr>
          <w:rFonts w:ascii="Times New Roman" w:hAnsi="Times New Roman" w:cs="Times New Roman"/>
          <w:b/>
          <w:bCs/>
          <w:sz w:val="24"/>
          <w:szCs w:val="24"/>
        </w:rPr>
        <w:t>3</w:t>
      </w:r>
      <w:r w:rsidR="007A7FF4" w:rsidRPr="002A1D16">
        <w:rPr>
          <w:rFonts w:ascii="Times New Roman" w:hAnsi="Times New Roman" w:cs="Times New Roman"/>
          <w:b/>
          <w:bCs/>
          <w:sz w:val="24"/>
          <w:szCs w:val="24"/>
        </w:rPr>
        <w:t xml:space="preserve"> </w:t>
      </w:r>
      <w:r w:rsidR="002D3608" w:rsidRPr="002A1D16">
        <w:rPr>
          <w:rFonts w:ascii="Times New Roman" w:hAnsi="Times New Roman" w:cs="Times New Roman"/>
          <w:b/>
          <w:bCs/>
          <w:sz w:val="24"/>
          <w:szCs w:val="24"/>
        </w:rPr>
        <w:t xml:space="preserve">to </w:t>
      </w:r>
      <w:r w:rsidR="007415E5" w:rsidRPr="002A1D16">
        <w:rPr>
          <w:rFonts w:ascii="Times New Roman" w:hAnsi="Times New Roman" w:cs="Times New Roman"/>
          <w:b/>
          <w:bCs/>
          <w:sz w:val="24"/>
          <w:szCs w:val="24"/>
        </w:rPr>
        <w:t>USD</w:t>
      </w:r>
      <w:r w:rsidR="007A7FF4" w:rsidRPr="002A1D16">
        <w:rPr>
          <w:rFonts w:ascii="Times New Roman" w:hAnsi="Times New Roman" w:cs="Times New Roman"/>
          <w:b/>
          <w:bCs/>
          <w:sz w:val="24"/>
          <w:szCs w:val="24"/>
        </w:rPr>
        <w:t xml:space="preserve"> </w:t>
      </w:r>
      <w:r w:rsidRPr="002A1D16">
        <w:rPr>
          <w:rFonts w:ascii="Times New Roman" w:hAnsi="Times New Roman" w:cs="Times New Roman"/>
          <w:b/>
          <w:bCs/>
          <w:sz w:val="24"/>
          <w:szCs w:val="24"/>
        </w:rPr>
        <w:t>2,516.0</w:t>
      </w:r>
      <w:r w:rsidR="007A7FF4" w:rsidRPr="002A1D16">
        <w:rPr>
          <w:rFonts w:ascii="Times New Roman" w:hAnsi="Times New Roman" w:cs="Times New Roman"/>
          <w:b/>
          <w:bCs/>
          <w:sz w:val="24"/>
          <w:szCs w:val="24"/>
        </w:rPr>
        <w:t xml:space="preserve"> million </w:t>
      </w:r>
      <w:r w:rsidR="002D3608" w:rsidRPr="002A1D16">
        <w:rPr>
          <w:rFonts w:ascii="Times New Roman" w:hAnsi="Times New Roman" w:cs="Times New Roman"/>
          <w:b/>
          <w:bCs/>
          <w:sz w:val="24"/>
          <w:szCs w:val="24"/>
        </w:rPr>
        <w:t xml:space="preserve">compared </w:t>
      </w:r>
      <w:r w:rsidR="004A72A4">
        <w:rPr>
          <w:rFonts w:ascii="Times New Roman" w:hAnsi="Times New Roman" w:cs="Times New Roman"/>
          <w:b/>
          <w:bCs/>
          <w:sz w:val="24"/>
          <w:szCs w:val="24"/>
        </w:rPr>
        <w:t>with</w:t>
      </w:r>
      <w:r w:rsidR="002D3608" w:rsidRPr="002A1D16">
        <w:rPr>
          <w:rFonts w:ascii="Times New Roman" w:hAnsi="Times New Roman" w:cs="Times New Roman"/>
          <w:b/>
          <w:bCs/>
          <w:sz w:val="24"/>
          <w:szCs w:val="24"/>
        </w:rPr>
        <w:t xml:space="preserve"> </w:t>
      </w:r>
      <w:r w:rsidR="007415E5" w:rsidRPr="002A1D16">
        <w:rPr>
          <w:rFonts w:ascii="Times New Roman" w:hAnsi="Times New Roman" w:cs="Times New Roman"/>
          <w:b/>
          <w:bCs/>
          <w:sz w:val="24"/>
          <w:szCs w:val="24"/>
        </w:rPr>
        <w:t xml:space="preserve">USD </w:t>
      </w:r>
      <w:r w:rsidRPr="002A1D16">
        <w:rPr>
          <w:rFonts w:ascii="Times New Roman" w:hAnsi="Times New Roman" w:cs="Times New Roman"/>
          <w:b/>
          <w:bCs/>
          <w:sz w:val="24"/>
          <w:szCs w:val="24"/>
        </w:rPr>
        <w:t xml:space="preserve">2,507.3 </w:t>
      </w:r>
      <w:r w:rsidR="007A7FF4" w:rsidRPr="002A1D16">
        <w:rPr>
          <w:rFonts w:ascii="Times New Roman" w:hAnsi="Times New Roman" w:cs="Times New Roman"/>
          <w:b/>
          <w:bCs/>
          <w:sz w:val="24"/>
          <w:szCs w:val="24"/>
        </w:rPr>
        <w:t xml:space="preserve">million in </w:t>
      </w:r>
      <w:r w:rsidR="00583928" w:rsidRPr="002A1D16">
        <w:rPr>
          <w:rFonts w:ascii="Times New Roman" w:hAnsi="Times New Roman" w:cs="Times New Roman"/>
          <w:b/>
          <w:bCs/>
          <w:sz w:val="24"/>
          <w:szCs w:val="24"/>
        </w:rPr>
        <w:t>201</w:t>
      </w:r>
      <w:r w:rsidR="00C64D06" w:rsidRPr="002A1D16">
        <w:rPr>
          <w:rFonts w:ascii="Times New Roman" w:hAnsi="Times New Roman" w:cs="Times New Roman"/>
          <w:b/>
          <w:bCs/>
          <w:sz w:val="24"/>
          <w:szCs w:val="24"/>
        </w:rPr>
        <w:t>2</w:t>
      </w:r>
      <w:r w:rsidR="0004064B">
        <w:rPr>
          <w:rFonts w:ascii="Times New Roman" w:hAnsi="Times New Roman" w:cs="Times New Roman"/>
          <w:b/>
          <w:bCs/>
          <w:sz w:val="24"/>
          <w:szCs w:val="24"/>
        </w:rPr>
        <w:t>.</w:t>
      </w:r>
      <w:r w:rsidR="008A614C">
        <w:rPr>
          <w:rFonts w:ascii="Times New Roman" w:hAnsi="Times New Roman" w:cs="Times New Roman"/>
          <w:b/>
          <w:bCs/>
          <w:sz w:val="24"/>
          <w:szCs w:val="24"/>
        </w:rPr>
        <w:t xml:space="preserve">  </w:t>
      </w:r>
      <w:r w:rsidR="0004064B">
        <w:rPr>
          <w:rFonts w:ascii="Times New Roman" w:hAnsi="Times New Roman" w:cs="Times New Roman"/>
          <w:sz w:val="24"/>
          <w:szCs w:val="24"/>
        </w:rPr>
        <w:t>This</w:t>
      </w:r>
      <w:r w:rsidR="00324CDD" w:rsidRPr="00324CDD">
        <w:rPr>
          <w:rFonts w:ascii="Times New Roman" w:hAnsi="Times New Roman" w:cs="Times New Roman"/>
          <w:sz w:val="24"/>
          <w:szCs w:val="24"/>
        </w:rPr>
        <w:t xml:space="preserve"> reflects the</w:t>
      </w:r>
      <w:r w:rsidR="0004064B">
        <w:rPr>
          <w:rFonts w:ascii="Times New Roman" w:hAnsi="Times New Roman" w:cs="Times New Roman"/>
          <w:sz w:val="24"/>
          <w:szCs w:val="24"/>
        </w:rPr>
        <w:t xml:space="preserve"> heavy</w:t>
      </w:r>
      <w:r w:rsidR="00324CDD" w:rsidRPr="00324CDD">
        <w:rPr>
          <w:rFonts w:ascii="Times New Roman" w:hAnsi="Times New Roman" w:cs="Times New Roman"/>
          <w:sz w:val="24"/>
          <w:szCs w:val="24"/>
        </w:rPr>
        <w:t xml:space="preserve"> dependency of the Palestinian economy on current transfers received </w:t>
      </w:r>
      <w:r w:rsidR="00892D7A">
        <w:rPr>
          <w:rFonts w:ascii="Times New Roman" w:hAnsi="Times New Roman" w:cs="Times New Roman"/>
          <w:sz w:val="24"/>
          <w:szCs w:val="24"/>
        </w:rPr>
        <w:t>from abroad</w:t>
      </w:r>
      <w:r w:rsidR="00324CDD" w:rsidRPr="00324CDD">
        <w:rPr>
          <w:rFonts w:ascii="Times New Roman" w:hAnsi="Times New Roman" w:cs="Times New Roman"/>
          <w:sz w:val="24"/>
          <w:szCs w:val="24"/>
        </w:rPr>
        <w:t xml:space="preserve"> </w:t>
      </w:r>
      <w:r w:rsidR="00892D7A">
        <w:rPr>
          <w:rFonts w:ascii="Times New Roman" w:hAnsi="Times New Roman" w:cs="Times New Roman"/>
          <w:sz w:val="24"/>
          <w:szCs w:val="24"/>
        </w:rPr>
        <w:t xml:space="preserve">to </w:t>
      </w:r>
      <w:r w:rsidR="00324CDD" w:rsidRPr="00324CDD">
        <w:rPr>
          <w:rFonts w:ascii="Times New Roman" w:hAnsi="Times New Roman" w:cs="Times New Roman"/>
          <w:sz w:val="24"/>
          <w:szCs w:val="24"/>
        </w:rPr>
        <w:t xml:space="preserve">support the general budget and </w:t>
      </w:r>
      <w:r w:rsidR="00892D7A">
        <w:rPr>
          <w:rFonts w:ascii="Times New Roman" w:hAnsi="Times New Roman" w:cs="Times New Roman"/>
          <w:sz w:val="24"/>
          <w:szCs w:val="24"/>
        </w:rPr>
        <w:t xml:space="preserve">the extent </w:t>
      </w:r>
      <w:r w:rsidR="00736877">
        <w:rPr>
          <w:rFonts w:ascii="Times New Roman" w:hAnsi="Times New Roman" w:cs="Times New Roman"/>
          <w:sz w:val="24"/>
          <w:szCs w:val="24"/>
        </w:rPr>
        <w:t xml:space="preserve">of </w:t>
      </w:r>
      <w:r w:rsidR="00324CDD" w:rsidRPr="00324CDD">
        <w:rPr>
          <w:rFonts w:ascii="Times New Roman" w:hAnsi="Times New Roman" w:cs="Times New Roman"/>
          <w:sz w:val="24"/>
          <w:szCs w:val="24"/>
        </w:rPr>
        <w:t xml:space="preserve">external transfers to the private </w:t>
      </w:r>
      <w:r w:rsidR="008A614C">
        <w:rPr>
          <w:rFonts w:ascii="Times New Roman" w:hAnsi="Times New Roman" w:cs="Times New Roman"/>
          <w:sz w:val="24"/>
          <w:szCs w:val="24"/>
        </w:rPr>
        <w:t>sector</w:t>
      </w:r>
      <w:r w:rsidR="00324CDD" w:rsidRPr="00324CDD">
        <w:rPr>
          <w:rFonts w:ascii="Times New Roman" w:hAnsi="Times New Roman" w:cs="Times New Roman"/>
          <w:sz w:val="24"/>
          <w:szCs w:val="24"/>
        </w:rPr>
        <w:t>.</w:t>
      </w:r>
    </w:p>
    <w:p w:rsidR="007A7FF4" w:rsidRPr="002A1D16" w:rsidRDefault="0004064B" w:rsidP="008753D1">
      <w:pPr>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R</w:t>
      </w:r>
      <w:r w:rsidR="00985E67" w:rsidRPr="002A1D16">
        <w:rPr>
          <w:rFonts w:ascii="Times New Roman" w:hAnsi="Times New Roman" w:cs="Times New Roman"/>
          <w:b/>
          <w:bCs/>
          <w:sz w:val="24"/>
          <w:szCs w:val="24"/>
        </w:rPr>
        <w:t>eceived c</w:t>
      </w:r>
      <w:r w:rsidR="007A7FF4" w:rsidRPr="002A1D16">
        <w:rPr>
          <w:rFonts w:ascii="Times New Roman" w:hAnsi="Times New Roman" w:cs="Times New Roman"/>
          <w:b/>
          <w:bCs/>
          <w:sz w:val="24"/>
          <w:szCs w:val="24"/>
        </w:rPr>
        <w:t xml:space="preserve">apital transfers </w:t>
      </w:r>
      <w:r w:rsidR="00AA0AE9">
        <w:rPr>
          <w:rFonts w:ascii="Times New Roman" w:hAnsi="Times New Roman" w:cs="Times New Roman"/>
          <w:b/>
          <w:bCs/>
          <w:sz w:val="24"/>
          <w:szCs w:val="24"/>
        </w:rPr>
        <w:t xml:space="preserve">from abroad </w:t>
      </w:r>
      <w:r w:rsidR="007A7FF4" w:rsidRPr="002A1D16">
        <w:rPr>
          <w:rFonts w:ascii="Times New Roman" w:hAnsi="Times New Roman" w:cs="Times New Roman"/>
          <w:b/>
          <w:bCs/>
          <w:sz w:val="24"/>
          <w:szCs w:val="24"/>
        </w:rPr>
        <w:t xml:space="preserve">decreased by </w:t>
      </w:r>
      <w:r w:rsidR="00583928" w:rsidRPr="002A1D16">
        <w:rPr>
          <w:rFonts w:ascii="Times New Roman" w:hAnsi="Times New Roman" w:cs="Times New Roman"/>
          <w:b/>
          <w:bCs/>
          <w:sz w:val="24"/>
          <w:szCs w:val="24"/>
        </w:rPr>
        <w:t>4</w:t>
      </w:r>
      <w:r w:rsidR="004A0443" w:rsidRPr="002A1D16">
        <w:rPr>
          <w:rFonts w:ascii="Times New Roman" w:hAnsi="Times New Roman" w:cs="Times New Roman"/>
          <w:b/>
          <w:bCs/>
          <w:sz w:val="24"/>
          <w:szCs w:val="24"/>
        </w:rPr>
        <w:t>2</w:t>
      </w:r>
      <w:r w:rsidR="00583928" w:rsidRPr="002A1D16">
        <w:rPr>
          <w:rFonts w:ascii="Times New Roman" w:hAnsi="Times New Roman" w:cs="Times New Roman"/>
          <w:b/>
          <w:bCs/>
          <w:sz w:val="24"/>
          <w:szCs w:val="24"/>
        </w:rPr>
        <w:t>.4</w:t>
      </w:r>
      <w:r w:rsidR="007A7FF4" w:rsidRPr="002A1D16">
        <w:rPr>
          <w:rFonts w:ascii="Times New Roman" w:hAnsi="Times New Roman" w:cs="Times New Roman"/>
          <w:b/>
          <w:bCs/>
          <w:sz w:val="24"/>
          <w:szCs w:val="24"/>
        </w:rPr>
        <w:t xml:space="preserve">% </w:t>
      </w:r>
      <w:r w:rsidR="002D3608" w:rsidRPr="002A1D16">
        <w:rPr>
          <w:rFonts w:ascii="Times New Roman" w:hAnsi="Times New Roman" w:cs="Times New Roman"/>
          <w:b/>
          <w:bCs/>
          <w:sz w:val="24"/>
          <w:szCs w:val="24"/>
        </w:rPr>
        <w:t>to</w:t>
      </w:r>
      <w:r w:rsidR="007A7FF4" w:rsidRPr="002A1D16">
        <w:rPr>
          <w:rFonts w:ascii="Times New Roman" w:hAnsi="Times New Roman" w:cs="Times New Roman"/>
          <w:b/>
          <w:bCs/>
          <w:sz w:val="24"/>
          <w:szCs w:val="24"/>
        </w:rPr>
        <w:t xml:space="preserve"> </w:t>
      </w:r>
      <w:r w:rsidR="007E12A0" w:rsidRPr="002A1D16">
        <w:rPr>
          <w:rFonts w:ascii="Times New Roman" w:hAnsi="Times New Roman" w:cs="Times New Roman"/>
          <w:b/>
          <w:bCs/>
          <w:sz w:val="24"/>
          <w:szCs w:val="24"/>
        </w:rPr>
        <w:t xml:space="preserve">USD </w:t>
      </w:r>
      <w:r w:rsidR="00E63FD3" w:rsidRPr="002A1D16">
        <w:rPr>
          <w:rFonts w:ascii="Times New Roman" w:hAnsi="Times New Roman" w:cs="Times New Roman"/>
          <w:b/>
          <w:bCs/>
          <w:sz w:val="24"/>
          <w:szCs w:val="24"/>
        </w:rPr>
        <w:t>350.0</w:t>
      </w:r>
      <w:r w:rsidR="007A7FF4" w:rsidRPr="002A1D16">
        <w:rPr>
          <w:rFonts w:ascii="Times New Roman" w:hAnsi="Times New Roman" w:cs="Times New Roman"/>
          <w:b/>
          <w:bCs/>
          <w:sz w:val="24"/>
          <w:szCs w:val="24"/>
        </w:rPr>
        <w:t xml:space="preserve"> million in </w:t>
      </w:r>
      <w:r w:rsidR="00583928" w:rsidRPr="002A1D16">
        <w:rPr>
          <w:rFonts w:ascii="Times New Roman" w:hAnsi="Times New Roman" w:cs="Times New Roman"/>
          <w:b/>
          <w:bCs/>
          <w:sz w:val="24"/>
          <w:szCs w:val="24"/>
        </w:rPr>
        <w:t>201</w:t>
      </w:r>
      <w:r w:rsidR="007D30A9" w:rsidRPr="002A1D16">
        <w:rPr>
          <w:rFonts w:ascii="Times New Roman" w:hAnsi="Times New Roman" w:cs="Times New Roman"/>
          <w:b/>
          <w:bCs/>
          <w:sz w:val="24"/>
          <w:szCs w:val="24"/>
        </w:rPr>
        <w:t>3</w:t>
      </w:r>
      <w:r w:rsidR="007A7FF4" w:rsidRPr="002A1D16">
        <w:rPr>
          <w:rFonts w:ascii="Times New Roman" w:hAnsi="Times New Roman" w:cs="Times New Roman"/>
          <w:b/>
          <w:bCs/>
          <w:sz w:val="24"/>
          <w:szCs w:val="24"/>
        </w:rPr>
        <w:t xml:space="preserve"> compared </w:t>
      </w:r>
      <w:r w:rsidR="003F0D12">
        <w:rPr>
          <w:rFonts w:ascii="Times New Roman" w:hAnsi="Times New Roman" w:cs="Times New Roman"/>
          <w:b/>
          <w:bCs/>
          <w:sz w:val="24"/>
          <w:szCs w:val="24"/>
        </w:rPr>
        <w:t>with</w:t>
      </w:r>
      <w:r w:rsidR="007A7FF4" w:rsidRPr="002A1D16">
        <w:rPr>
          <w:rFonts w:ascii="Times New Roman" w:hAnsi="Times New Roman" w:cs="Times New Roman"/>
          <w:b/>
          <w:bCs/>
          <w:sz w:val="24"/>
          <w:szCs w:val="24"/>
        </w:rPr>
        <w:t xml:space="preserve"> </w:t>
      </w:r>
      <w:r w:rsidR="007E12A0" w:rsidRPr="002A1D16">
        <w:rPr>
          <w:rFonts w:ascii="Times New Roman" w:hAnsi="Times New Roman" w:cs="Times New Roman"/>
          <w:b/>
          <w:bCs/>
          <w:sz w:val="24"/>
          <w:szCs w:val="24"/>
        </w:rPr>
        <w:t xml:space="preserve">USD </w:t>
      </w:r>
      <w:r w:rsidR="003F3335" w:rsidRPr="002A1D16">
        <w:rPr>
          <w:rFonts w:ascii="Times New Roman" w:hAnsi="Times New Roman" w:cs="Times New Roman"/>
          <w:b/>
          <w:bCs/>
          <w:sz w:val="24"/>
          <w:szCs w:val="24"/>
        </w:rPr>
        <w:t>607.6</w:t>
      </w:r>
      <w:r w:rsidR="007A7FF4" w:rsidRPr="002A1D16">
        <w:rPr>
          <w:rFonts w:ascii="Times New Roman" w:hAnsi="Times New Roman" w:cs="Times New Roman"/>
          <w:b/>
          <w:bCs/>
          <w:sz w:val="24"/>
          <w:szCs w:val="24"/>
        </w:rPr>
        <w:t xml:space="preserve"> million in </w:t>
      </w:r>
      <w:r w:rsidR="00583928" w:rsidRPr="002A1D16">
        <w:rPr>
          <w:rFonts w:ascii="Times New Roman" w:hAnsi="Times New Roman" w:cs="Times New Roman"/>
          <w:b/>
          <w:bCs/>
          <w:sz w:val="24"/>
          <w:szCs w:val="24"/>
        </w:rPr>
        <w:t>201</w:t>
      </w:r>
      <w:r w:rsidR="00EB5EE3" w:rsidRPr="002A1D16">
        <w:rPr>
          <w:rFonts w:ascii="Times New Roman" w:hAnsi="Times New Roman" w:cs="Times New Roman"/>
          <w:b/>
          <w:bCs/>
          <w:sz w:val="24"/>
          <w:szCs w:val="24"/>
        </w:rPr>
        <w:t>2</w:t>
      </w:r>
      <w:r w:rsidR="007A7FF4" w:rsidRPr="002A1D16">
        <w:rPr>
          <w:rFonts w:ascii="Times New Roman" w:hAnsi="Times New Roman" w:cs="Times New Roman"/>
          <w:b/>
          <w:bCs/>
          <w:sz w:val="24"/>
          <w:szCs w:val="24"/>
        </w:rPr>
        <w:t>.</w:t>
      </w:r>
      <w:r w:rsidR="007A7FF4" w:rsidRPr="002A1D16">
        <w:rPr>
          <w:rFonts w:ascii="Times New Roman" w:hAnsi="Times New Roman" w:cs="Times New Roman"/>
          <w:sz w:val="24"/>
          <w:szCs w:val="24"/>
        </w:rPr>
        <w:t xml:space="preserve"> </w:t>
      </w:r>
      <w:r w:rsidR="004325B1" w:rsidRPr="002A1D16">
        <w:rPr>
          <w:rFonts w:ascii="Times New Roman" w:hAnsi="Times New Roman" w:cs="Times New Roman"/>
          <w:sz w:val="24"/>
          <w:szCs w:val="24"/>
        </w:rPr>
        <w:t xml:space="preserve"> Received c</w:t>
      </w:r>
      <w:r w:rsidR="007A7FF4" w:rsidRPr="002A1D16">
        <w:rPr>
          <w:rFonts w:ascii="Times New Roman" w:hAnsi="Times New Roman" w:cs="Times New Roman"/>
          <w:sz w:val="24"/>
          <w:szCs w:val="24"/>
        </w:rPr>
        <w:t>apital transfers fluctuated during 200</w:t>
      </w:r>
      <w:r w:rsidR="00827B0A" w:rsidRPr="002A1D16">
        <w:rPr>
          <w:rFonts w:ascii="Times New Roman" w:hAnsi="Times New Roman" w:cs="Times New Roman"/>
          <w:sz w:val="24"/>
          <w:szCs w:val="24"/>
        </w:rPr>
        <w:t>5</w:t>
      </w:r>
      <w:r w:rsidR="007A7FF4" w:rsidRPr="002A1D16">
        <w:rPr>
          <w:rFonts w:ascii="Times New Roman" w:hAnsi="Times New Roman" w:cs="Times New Roman"/>
          <w:sz w:val="24"/>
          <w:szCs w:val="24"/>
        </w:rPr>
        <w:t>-</w:t>
      </w:r>
      <w:r w:rsidR="003F0D12">
        <w:rPr>
          <w:rFonts w:ascii="Times New Roman" w:hAnsi="Times New Roman" w:cs="Times New Roman"/>
          <w:sz w:val="24"/>
          <w:szCs w:val="24"/>
        </w:rPr>
        <w:t xml:space="preserve"> </w:t>
      </w:r>
      <w:r w:rsidR="009B6F53" w:rsidRPr="002A1D16">
        <w:rPr>
          <w:rFonts w:ascii="Times New Roman" w:hAnsi="Times New Roman" w:cs="Times New Roman"/>
          <w:sz w:val="24"/>
          <w:szCs w:val="24"/>
        </w:rPr>
        <w:t>201</w:t>
      </w:r>
      <w:r w:rsidR="00703B57" w:rsidRPr="002A1D16">
        <w:rPr>
          <w:rFonts w:ascii="Times New Roman" w:hAnsi="Times New Roman" w:cs="Times New Roman"/>
          <w:sz w:val="24"/>
          <w:szCs w:val="24"/>
        </w:rPr>
        <w:t>3</w:t>
      </w:r>
      <w:r w:rsidR="002D3608" w:rsidRPr="002A1D16">
        <w:rPr>
          <w:rFonts w:ascii="Times New Roman" w:hAnsi="Times New Roman" w:cs="Times New Roman"/>
          <w:sz w:val="24"/>
          <w:szCs w:val="24"/>
        </w:rPr>
        <w:t>,</w:t>
      </w:r>
      <w:r w:rsidR="007A7FF4" w:rsidRPr="002A1D16">
        <w:rPr>
          <w:rFonts w:ascii="Times New Roman" w:hAnsi="Times New Roman" w:cs="Times New Roman"/>
          <w:sz w:val="24"/>
          <w:szCs w:val="24"/>
        </w:rPr>
        <w:t xml:space="preserve"> reaching </w:t>
      </w:r>
      <w:r w:rsidR="002D3608" w:rsidRPr="002A1D16">
        <w:rPr>
          <w:rFonts w:ascii="Times New Roman" w:hAnsi="Times New Roman" w:cs="Times New Roman"/>
          <w:sz w:val="24"/>
          <w:szCs w:val="24"/>
        </w:rPr>
        <w:t>their</w:t>
      </w:r>
      <w:r w:rsidR="007A7FF4" w:rsidRPr="002A1D16">
        <w:rPr>
          <w:rFonts w:ascii="Times New Roman" w:hAnsi="Times New Roman" w:cs="Times New Roman"/>
          <w:sz w:val="24"/>
          <w:szCs w:val="24"/>
        </w:rPr>
        <w:t xml:space="preserve"> lowest level during 2006 as a result of the political changes in </w:t>
      </w:r>
      <w:r w:rsidR="00F65557" w:rsidRPr="002A1D16">
        <w:rPr>
          <w:rFonts w:ascii="Times New Roman" w:hAnsi="Times New Roman" w:cs="Times New Roman"/>
          <w:sz w:val="24"/>
          <w:szCs w:val="24"/>
        </w:rPr>
        <w:t>Palestine</w:t>
      </w:r>
      <w:r w:rsidR="007A7FF4" w:rsidRPr="002A1D16">
        <w:rPr>
          <w:rFonts w:ascii="Times New Roman" w:hAnsi="Times New Roman" w:cs="Times New Roman"/>
          <w:sz w:val="24"/>
          <w:szCs w:val="24"/>
        </w:rPr>
        <w:t xml:space="preserve"> during that period</w:t>
      </w:r>
      <w:r w:rsidR="00FA4E1C">
        <w:rPr>
          <w:rFonts w:ascii="Times New Roman" w:hAnsi="Times New Roman" w:cs="Times New Roman"/>
          <w:sz w:val="24"/>
          <w:szCs w:val="24"/>
        </w:rPr>
        <w:t xml:space="preserve">, </w:t>
      </w:r>
      <w:r w:rsidR="007A7FF4" w:rsidRPr="002A1D16">
        <w:rPr>
          <w:rFonts w:ascii="Times New Roman" w:hAnsi="Times New Roman" w:cs="Times New Roman"/>
          <w:sz w:val="24"/>
          <w:szCs w:val="24"/>
        </w:rPr>
        <w:t xml:space="preserve"> </w:t>
      </w:r>
      <w:r w:rsidR="00FA4E1C">
        <w:rPr>
          <w:rFonts w:ascii="Times New Roman" w:hAnsi="Times New Roman" w:cs="Times New Roman"/>
          <w:sz w:val="24"/>
          <w:szCs w:val="24"/>
        </w:rPr>
        <w:t>but increas</w:t>
      </w:r>
      <w:r>
        <w:rPr>
          <w:rFonts w:ascii="Times New Roman" w:hAnsi="Times New Roman" w:cs="Times New Roman"/>
          <w:sz w:val="24"/>
          <w:szCs w:val="24"/>
        </w:rPr>
        <w:t xml:space="preserve">ing to </w:t>
      </w:r>
      <w:r w:rsidR="00FA4E1C">
        <w:rPr>
          <w:rFonts w:ascii="Times New Roman" w:hAnsi="Times New Roman" w:cs="Times New Roman"/>
          <w:sz w:val="24"/>
          <w:szCs w:val="24"/>
        </w:rPr>
        <w:t>the</w:t>
      </w:r>
      <w:r w:rsidR="000E3D7E">
        <w:rPr>
          <w:rFonts w:ascii="Times New Roman" w:hAnsi="Times New Roman" w:cs="Times New Roman"/>
          <w:sz w:val="24"/>
          <w:szCs w:val="24"/>
        </w:rPr>
        <w:t>ir</w:t>
      </w:r>
      <w:r w:rsidR="00FA4E1C">
        <w:rPr>
          <w:rFonts w:ascii="Times New Roman" w:hAnsi="Times New Roman" w:cs="Times New Roman"/>
          <w:sz w:val="24"/>
          <w:szCs w:val="24"/>
        </w:rPr>
        <w:t xml:space="preserve"> highest value in 2010 before </w:t>
      </w:r>
      <w:r w:rsidR="008753D1">
        <w:rPr>
          <w:rFonts w:ascii="Times New Roman" w:hAnsi="Times New Roman" w:cs="Times New Roman"/>
          <w:sz w:val="24"/>
          <w:szCs w:val="24"/>
        </w:rPr>
        <w:t>falling</w:t>
      </w:r>
      <w:r w:rsidR="00FE420F" w:rsidRPr="002A1D16">
        <w:rPr>
          <w:rFonts w:ascii="Times New Roman" w:hAnsi="Times New Roman" w:cs="Times New Roman"/>
          <w:sz w:val="24"/>
          <w:szCs w:val="24"/>
        </w:rPr>
        <w:t xml:space="preserve"> to</w:t>
      </w:r>
      <w:r w:rsidR="007A7FF4" w:rsidRPr="002A1D16">
        <w:rPr>
          <w:rFonts w:ascii="Times New Roman" w:hAnsi="Times New Roman" w:cs="Times New Roman"/>
          <w:sz w:val="24"/>
          <w:szCs w:val="24"/>
        </w:rPr>
        <w:t xml:space="preserve"> </w:t>
      </w:r>
      <w:r w:rsidR="002D3608" w:rsidRPr="002A1D16">
        <w:rPr>
          <w:rFonts w:ascii="Times New Roman" w:hAnsi="Times New Roman" w:cs="Times New Roman"/>
          <w:sz w:val="24"/>
          <w:szCs w:val="24"/>
        </w:rPr>
        <w:t xml:space="preserve">USD </w:t>
      </w:r>
      <w:r w:rsidR="00CA5825" w:rsidRPr="002A1D16">
        <w:rPr>
          <w:rFonts w:ascii="Times New Roman" w:hAnsi="Times New Roman" w:cs="Times New Roman"/>
          <w:sz w:val="24"/>
          <w:szCs w:val="24"/>
        </w:rPr>
        <w:t>350.0</w:t>
      </w:r>
      <w:r w:rsidR="007A7FF4" w:rsidRPr="002A1D16">
        <w:rPr>
          <w:rFonts w:ascii="Times New Roman" w:hAnsi="Times New Roman" w:cs="Times New Roman"/>
          <w:sz w:val="24"/>
          <w:szCs w:val="24"/>
        </w:rPr>
        <w:t xml:space="preserve"> million</w:t>
      </w:r>
      <w:r w:rsidR="00CA5825" w:rsidRPr="002A1D16">
        <w:rPr>
          <w:rFonts w:ascii="Times New Roman" w:hAnsi="Times New Roman" w:cs="Times New Roman"/>
          <w:sz w:val="24"/>
          <w:szCs w:val="24"/>
        </w:rPr>
        <w:t xml:space="preserve"> in 2013</w:t>
      </w:r>
      <w:r w:rsidR="00736877">
        <w:rPr>
          <w:rFonts w:ascii="Times New Roman" w:hAnsi="Times New Roman" w:cs="Times New Roman"/>
          <w:b/>
          <w:bCs/>
        </w:rPr>
        <w:t xml:space="preserve"> </w:t>
      </w:r>
      <w:r w:rsidR="00DC06BF" w:rsidRPr="0095111B">
        <w:rPr>
          <w:rFonts w:ascii="Times New Roman" w:hAnsi="Times New Roman" w:cs="Times New Roman"/>
          <w:b/>
          <w:bCs/>
        </w:rPr>
        <w:t>(</w:t>
      </w:r>
      <w:r w:rsidR="0095111B" w:rsidRPr="0095111B">
        <w:rPr>
          <w:rFonts w:ascii="Times New Roman" w:hAnsi="Times New Roman" w:cs="Times New Roman"/>
          <w:b/>
          <w:bCs/>
        </w:rPr>
        <w:t>see</w:t>
      </w:r>
      <w:r w:rsidR="0095111B">
        <w:rPr>
          <w:rFonts w:ascii="Times New Roman" w:hAnsi="Times New Roman" w:cs="Times New Roman"/>
          <w:sz w:val="24"/>
          <w:szCs w:val="24"/>
        </w:rPr>
        <w:t xml:space="preserve"> </w:t>
      </w:r>
      <w:r w:rsidR="008753D1">
        <w:rPr>
          <w:rFonts w:ascii="Times New Roman" w:hAnsi="Times New Roman" w:cs="Times New Roman"/>
          <w:b/>
          <w:bCs/>
        </w:rPr>
        <w:t>F</w:t>
      </w:r>
      <w:r w:rsidR="0095111B" w:rsidRPr="002A1D16">
        <w:rPr>
          <w:rFonts w:ascii="Times New Roman" w:hAnsi="Times New Roman" w:cs="Times New Roman"/>
          <w:b/>
          <w:bCs/>
        </w:rPr>
        <w:t xml:space="preserve">igure </w:t>
      </w:r>
      <w:r w:rsidR="00A1313C">
        <w:rPr>
          <w:rFonts w:ascii="Times New Roman" w:hAnsi="Times New Roman" w:cs="Times New Roman"/>
          <w:b/>
          <w:bCs/>
        </w:rPr>
        <w:t>below</w:t>
      </w:r>
      <w:r w:rsidR="0095111B">
        <w:rPr>
          <w:rFonts w:ascii="Times New Roman" w:hAnsi="Times New Roman" w:cs="Times New Roman"/>
          <w:b/>
          <w:bCs/>
          <w:sz w:val="24"/>
          <w:szCs w:val="24"/>
        </w:rPr>
        <w:t>)</w:t>
      </w:r>
      <w:r w:rsidR="00736877">
        <w:rPr>
          <w:rFonts w:ascii="Times New Roman" w:hAnsi="Times New Roman" w:cs="Times New Roman"/>
          <w:b/>
          <w:bCs/>
          <w:sz w:val="24"/>
          <w:szCs w:val="24"/>
        </w:rPr>
        <w:t>.</w:t>
      </w:r>
    </w:p>
    <w:p w:rsidR="003F107B" w:rsidRPr="002A1D16" w:rsidRDefault="003F107B" w:rsidP="00703B57">
      <w:pPr>
        <w:spacing w:after="0"/>
        <w:jc w:val="both"/>
        <w:rPr>
          <w:rFonts w:ascii="Times New Roman" w:hAnsi="Times New Roman" w:cs="Times New Roman"/>
          <w:b/>
          <w:bCs/>
          <w:sz w:val="24"/>
          <w:szCs w:val="24"/>
        </w:rPr>
      </w:pPr>
    </w:p>
    <w:p w:rsidR="00E9443D" w:rsidRPr="00A1313C" w:rsidRDefault="00FE1AD0" w:rsidP="00AF5EA8">
      <w:pPr>
        <w:spacing w:after="0"/>
        <w:jc w:val="center"/>
        <w:rPr>
          <w:rFonts w:ascii="Arial" w:hAnsi="Arial" w:cs="Arial"/>
          <w:noProof/>
        </w:rPr>
      </w:pPr>
      <w:r w:rsidRPr="00A1313C">
        <w:rPr>
          <w:rFonts w:ascii="Arial" w:hAnsi="Arial" w:cs="Arial"/>
          <w:b/>
          <w:bCs/>
        </w:rPr>
        <w:t xml:space="preserve">Trend of </w:t>
      </w:r>
      <w:r w:rsidR="00AC7104" w:rsidRPr="00A1313C">
        <w:rPr>
          <w:rFonts w:ascii="Arial" w:hAnsi="Arial" w:cs="Arial"/>
          <w:b/>
          <w:bCs/>
        </w:rPr>
        <w:t xml:space="preserve">received </w:t>
      </w:r>
      <w:r w:rsidRPr="00A1313C">
        <w:rPr>
          <w:rFonts w:ascii="Arial" w:hAnsi="Arial" w:cs="Arial"/>
          <w:b/>
          <w:bCs/>
        </w:rPr>
        <w:t>c</w:t>
      </w:r>
      <w:r w:rsidR="007A7FF4" w:rsidRPr="00A1313C">
        <w:rPr>
          <w:rFonts w:ascii="Arial" w:hAnsi="Arial" w:cs="Arial"/>
          <w:b/>
          <w:bCs/>
        </w:rPr>
        <w:t xml:space="preserve">urrent and capital </w:t>
      </w:r>
      <w:r w:rsidR="00C260E1" w:rsidRPr="00A1313C">
        <w:rPr>
          <w:rFonts w:ascii="Arial" w:hAnsi="Arial" w:cs="Arial"/>
          <w:b/>
          <w:bCs/>
        </w:rPr>
        <w:t>transfers</w:t>
      </w:r>
      <w:r w:rsidR="00CF1E19" w:rsidRPr="00A1313C">
        <w:rPr>
          <w:rFonts w:ascii="Arial" w:hAnsi="Arial" w:cs="Arial"/>
          <w:b/>
          <w:bCs/>
        </w:rPr>
        <w:t xml:space="preserve"> from abroad</w:t>
      </w:r>
      <w:r w:rsidR="007A7FF4" w:rsidRPr="00A1313C">
        <w:rPr>
          <w:rFonts w:ascii="Arial" w:hAnsi="Arial" w:cs="Arial"/>
          <w:b/>
          <w:bCs/>
        </w:rPr>
        <w:t xml:space="preserve"> in </w:t>
      </w:r>
      <w:r w:rsidR="00F65557" w:rsidRPr="00A1313C">
        <w:rPr>
          <w:rFonts w:ascii="Arial" w:hAnsi="Arial" w:cs="Arial"/>
          <w:b/>
          <w:bCs/>
        </w:rPr>
        <w:t>Palestine</w:t>
      </w:r>
      <w:r w:rsidRPr="00A1313C">
        <w:rPr>
          <w:rFonts w:ascii="Arial" w:hAnsi="Arial" w:cs="Arial"/>
          <w:b/>
          <w:bCs/>
        </w:rPr>
        <w:t>,</w:t>
      </w:r>
      <w:r w:rsidR="006B5848" w:rsidRPr="00A1313C">
        <w:rPr>
          <w:rFonts w:ascii="Arial" w:hAnsi="Arial" w:cs="Arial"/>
          <w:b/>
          <w:bCs/>
        </w:rPr>
        <w:t xml:space="preserve"> </w:t>
      </w:r>
      <w:r w:rsidRPr="00A1313C">
        <w:rPr>
          <w:rFonts w:ascii="Arial" w:hAnsi="Arial" w:cs="Arial"/>
          <w:b/>
          <w:bCs/>
        </w:rPr>
        <w:t>2005</w:t>
      </w:r>
      <w:r w:rsidR="007A7FF4" w:rsidRPr="00A1313C">
        <w:rPr>
          <w:rFonts w:ascii="Arial" w:hAnsi="Arial" w:cs="Arial"/>
          <w:b/>
          <w:bCs/>
        </w:rPr>
        <w:t>-</w:t>
      </w:r>
      <w:r w:rsidR="00A1313C">
        <w:rPr>
          <w:rFonts w:ascii="Arial" w:hAnsi="Arial" w:cs="Arial"/>
          <w:b/>
          <w:bCs/>
        </w:rPr>
        <w:t xml:space="preserve"> </w:t>
      </w:r>
      <w:r w:rsidR="00562045" w:rsidRPr="00A1313C">
        <w:rPr>
          <w:rFonts w:ascii="Arial" w:hAnsi="Arial" w:cs="Arial"/>
          <w:b/>
          <w:bCs/>
        </w:rPr>
        <w:t>2013</w:t>
      </w:r>
      <w:r w:rsidR="00E9443D" w:rsidRPr="00A1313C">
        <w:rPr>
          <w:rFonts w:ascii="Arial" w:hAnsi="Arial" w:cs="Arial"/>
          <w:noProof/>
        </w:rPr>
        <w:t xml:space="preserve"> </w:t>
      </w:r>
    </w:p>
    <w:p w:rsidR="00A71343" w:rsidRPr="002A1D16" w:rsidRDefault="00E9443D" w:rsidP="00E9443D">
      <w:pPr>
        <w:spacing w:after="0"/>
        <w:jc w:val="center"/>
        <w:rPr>
          <w:rFonts w:ascii="Times New Roman" w:hAnsi="Times New Roman" w:cs="Times New Roman"/>
        </w:rPr>
      </w:pPr>
      <w:r w:rsidRPr="002A1D16">
        <w:rPr>
          <w:rFonts w:ascii="Times New Roman" w:hAnsi="Times New Roman" w:cs="Times New Roman"/>
          <w:noProof/>
          <w:lang w:val="en-GB" w:eastAsia="en-GB"/>
        </w:rPr>
        <w:drawing>
          <wp:inline distT="0" distB="0" distL="0" distR="0">
            <wp:extent cx="5683295" cy="2659488"/>
            <wp:effectExtent l="19050" t="0" r="12655" b="7512"/>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A1FA7" w:rsidRPr="002A1D16" w:rsidRDefault="00CA1FA7" w:rsidP="00CA1FA7">
      <w:pPr>
        <w:spacing w:after="0"/>
        <w:jc w:val="both"/>
        <w:rPr>
          <w:rFonts w:ascii="Times New Roman" w:hAnsi="Times New Roman" w:cs="Times New Roman"/>
          <w:b/>
          <w:bCs/>
          <w:sz w:val="24"/>
          <w:szCs w:val="24"/>
        </w:rPr>
      </w:pPr>
    </w:p>
    <w:p w:rsidR="00514E8F" w:rsidRPr="002A1D16" w:rsidRDefault="00514E8F"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0E5519" w:rsidRDefault="000E5519" w:rsidP="00CA1FA7">
      <w:pPr>
        <w:spacing w:after="0"/>
        <w:jc w:val="both"/>
        <w:rPr>
          <w:rFonts w:ascii="Times New Roman" w:hAnsi="Times New Roman" w:cs="Times New Roman"/>
          <w:b/>
          <w:bCs/>
          <w:sz w:val="24"/>
          <w:szCs w:val="24"/>
        </w:rPr>
      </w:pPr>
    </w:p>
    <w:p w:rsidR="00CA41C0" w:rsidRDefault="00CA41C0" w:rsidP="00CA1FA7">
      <w:pPr>
        <w:spacing w:after="0"/>
        <w:jc w:val="both"/>
        <w:rPr>
          <w:rFonts w:ascii="Times New Roman" w:hAnsi="Times New Roman" w:cs="Times New Roman"/>
          <w:b/>
          <w:bCs/>
          <w:sz w:val="24"/>
          <w:szCs w:val="24"/>
        </w:rPr>
      </w:pPr>
    </w:p>
    <w:p w:rsidR="00CA41C0" w:rsidRDefault="00CA41C0" w:rsidP="00CA1FA7">
      <w:pPr>
        <w:spacing w:after="0"/>
        <w:jc w:val="both"/>
        <w:rPr>
          <w:rFonts w:ascii="Times New Roman" w:hAnsi="Times New Roman" w:cs="Times New Roman"/>
          <w:b/>
          <w:bCs/>
          <w:sz w:val="24"/>
          <w:szCs w:val="24"/>
        </w:rPr>
      </w:pPr>
    </w:p>
    <w:p w:rsidR="00C87943" w:rsidRDefault="00C87943" w:rsidP="00CA1FA7">
      <w:pPr>
        <w:spacing w:after="0"/>
        <w:jc w:val="both"/>
        <w:rPr>
          <w:rFonts w:ascii="Times New Roman" w:hAnsi="Times New Roman" w:cs="Times New Roman"/>
          <w:b/>
          <w:bCs/>
          <w:sz w:val="24"/>
          <w:szCs w:val="24"/>
        </w:rPr>
      </w:pPr>
    </w:p>
    <w:p w:rsidR="00C87943" w:rsidRDefault="00C87943" w:rsidP="00CA1FA7">
      <w:pPr>
        <w:spacing w:after="0"/>
        <w:jc w:val="both"/>
        <w:rPr>
          <w:rFonts w:ascii="Times New Roman" w:hAnsi="Times New Roman" w:cs="Times New Roman"/>
          <w:b/>
          <w:bCs/>
          <w:sz w:val="24"/>
          <w:szCs w:val="24"/>
        </w:rPr>
      </w:pPr>
    </w:p>
    <w:p w:rsidR="00C87943" w:rsidRDefault="00C87943" w:rsidP="00CA1FA7">
      <w:pPr>
        <w:spacing w:after="0"/>
        <w:jc w:val="both"/>
        <w:rPr>
          <w:rFonts w:ascii="Times New Roman" w:hAnsi="Times New Roman" w:cs="Times New Roman"/>
          <w:b/>
          <w:bCs/>
          <w:sz w:val="24"/>
          <w:szCs w:val="24"/>
        </w:rPr>
      </w:pPr>
    </w:p>
    <w:p w:rsidR="00C87943" w:rsidRDefault="00C87943" w:rsidP="00CA1FA7">
      <w:pPr>
        <w:spacing w:after="0"/>
        <w:jc w:val="both"/>
        <w:rPr>
          <w:rFonts w:ascii="Times New Roman" w:hAnsi="Times New Roman" w:cs="Times New Roman"/>
          <w:b/>
          <w:bCs/>
          <w:sz w:val="24"/>
          <w:szCs w:val="24"/>
        </w:rPr>
      </w:pPr>
    </w:p>
    <w:p w:rsidR="00CA41C0" w:rsidRDefault="00CA41C0" w:rsidP="00CA1FA7">
      <w:pPr>
        <w:spacing w:after="0"/>
        <w:jc w:val="both"/>
        <w:rPr>
          <w:rFonts w:ascii="Times New Roman" w:hAnsi="Times New Roman" w:cs="Times New Roman"/>
          <w:b/>
          <w:bCs/>
          <w:sz w:val="24"/>
          <w:szCs w:val="24"/>
        </w:rPr>
      </w:pPr>
    </w:p>
    <w:p w:rsidR="00122A59" w:rsidRPr="002A1D16" w:rsidRDefault="00122A59" w:rsidP="00CA1FA7">
      <w:pPr>
        <w:spacing w:after="0"/>
        <w:jc w:val="both"/>
        <w:rPr>
          <w:rFonts w:ascii="Times New Roman" w:hAnsi="Times New Roman" w:cs="Times New Roman"/>
          <w:b/>
          <w:bCs/>
          <w:sz w:val="24"/>
          <w:szCs w:val="24"/>
        </w:rPr>
      </w:pPr>
    </w:p>
    <w:p w:rsidR="000E5519" w:rsidRPr="002A1D16" w:rsidRDefault="000E5519" w:rsidP="00CA1FA7">
      <w:pPr>
        <w:spacing w:after="0"/>
        <w:jc w:val="both"/>
        <w:rPr>
          <w:rFonts w:ascii="Times New Roman" w:hAnsi="Times New Roman" w:cs="Times New Roman"/>
          <w:b/>
          <w:bCs/>
          <w:sz w:val="24"/>
          <w:szCs w:val="24"/>
        </w:rPr>
      </w:pPr>
    </w:p>
    <w:p w:rsidR="00CA1FA7" w:rsidRPr="00232843" w:rsidRDefault="00CA1FA7" w:rsidP="00DB4165">
      <w:pPr>
        <w:ind w:right="-170"/>
        <w:rPr>
          <w:rStyle w:val="hps"/>
          <w:rFonts w:asciiTheme="majorBidi" w:hAnsiTheme="majorBidi" w:cstheme="majorBidi"/>
          <w:b/>
          <w:bCs/>
          <w:sz w:val="28"/>
          <w:szCs w:val="28"/>
        </w:rPr>
      </w:pPr>
      <w:r w:rsidRPr="00232843">
        <w:rPr>
          <w:rFonts w:asciiTheme="majorBidi" w:hAnsiTheme="majorBidi" w:cstheme="majorBidi"/>
          <w:b/>
          <w:bCs/>
          <w:sz w:val="28"/>
          <w:szCs w:val="28"/>
        </w:rPr>
        <w:lastRenderedPageBreak/>
        <w:t xml:space="preserve">5 - </w:t>
      </w:r>
      <w:r w:rsidRPr="00232843">
        <w:rPr>
          <w:rStyle w:val="hps"/>
          <w:rFonts w:asciiTheme="majorBidi" w:hAnsiTheme="majorBidi" w:cstheme="majorBidi"/>
          <w:b/>
          <w:bCs/>
          <w:sz w:val="28"/>
          <w:szCs w:val="28"/>
        </w:rPr>
        <w:t>Internat</w:t>
      </w:r>
      <w:r w:rsidR="007D7DB8" w:rsidRPr="00232843">
        <w:rPr>
          <w:rStyle w:val="hps"/>
          <w:rFonts w:asciiTheme="majorBidi" w:hAnsiTheme="majorBidi" w:cstheme="majorBidi"/>
          <w:b/>
          <w:bCs/>
          <w:sz w:val="28"/>
          <w:szCs w:val="28"/>
        </w:rPr>
        <w:t>ional Investment Position (IIP)</w:t>
      </w:r>
    </w:p>
    <w:p w:rsidR="008753D1" w:rsidRPr="002A1D16" w:rsidRDefault="008753D1" w:rsidP="008753D1">
      <w:pPr>
        <w:spacing w:after="0"/>
        <w:jc w:val="both"/>
        <w:rPr>
          <w:rFonts w:ascii="Times New Roman" w:hAnsi="Times New Roman" w:cs="Times New Roman"/>
          <w:sz w:val="24"/>
          <w:szCs w:val="24"/>
        </w:rPr>
      </w:pPr>
      <w:r w:rsidRPr="002A1D16">
        <w:rPr>
          <w:rFonts w:ascii="Times New Roman" w:hAnsi="Times New Roman" w:cs="Times New Roman"/>
          <w:sz w:val="24"/>
          <w:szCs w:val="24"/>
        </w:rPr>
        <w:t>The International Investment Position (IIP) is defined as an accounting sheet record</w:t>
      </w:r>
      <w:r>
        <w:rPr>
          <w:rFonts w:ascii="Times New Roman" w:hAnsi="Times New Roman" w:cs="Times New Roman"/>
          <w:sz w:val="24"/>
          <w:szCs w:val="24"/>
        </w:rPr>
        <w:t xml:space="preserve"> of</w:t>
      </w:r>
      <w:r w:rsidRPr="002A1D16">
        <w:rPr>
          <w:rFonts w:ascii="Times New Roman" w:hAnsi="Times New Roman" w:cs="Times New Roman"/>
          <w:sz w:val="24"/>
          <w:szCs w:val="24"/>
        </w:rPr>
        <w:t xml:space="preserve"> the investment</w:t>
      </w:r>
      <w:r w:rsidR="00625E0D">
        <w:rPr>
          <w:rFonts w:ascii="Times New Roman" w:hAnsi="Times New Roman" w:cs="Times New Roman"/>
          <w:sz w:val="24"/>
          <w:szCs w:val="24"/>
        </w:rPr>
        <w:t>s</w:t>
      </w:r>
      <w:r w:rsidRPr="002A1D16">
        <w:rPr>
          <w:rFonts w:ascii="Times New Roman" w:hAnsi="Times New Roman" w:cs="Times New Roman"/>
          <w:sz w:val="24"/>
          <w:szCs w:val="24"/>
        </w:rPr>
        <w:t xml:space="preserve"> stocks </w:t>
      </w:r>
      <w:r>
        <w:rPr>
          <w:rFonts w:ascii="Times New Roman" w:hAnsi="Times New Roman" w:cs="Times New Roman"/>
          <w:sz w:val="24"/>
          <w:szCs w:val="24"/>
        </w:rPr>
        <w:t>of</w:t>
      </w:r>
      <w:r w:rsidRPr="002A1D16">
        <w:rPr>
          <w:rFonts w:ascii="Times New Roman" w:hAnsi="Times New Roman" w:cs="Times New Roman"/>
          <w:sz w:val="24"/>
          <w:szCs w:val="24"/>
        </w:rPr>
        <w:t xml:space="preserve"> residents in Palestine (individuals, institutions and government) invested i</w:t>
      </w:r>
      <w:r w:rsidR="007D7DB8">
        <w:rPr>
          <w:rFonts w:ascii="Times New Roman" w:hAnsi="Times New Roman" w:cs="Times New Roman"/>
          <w:sz w:val="24"/>
          <w:szCs w:val="24"/>
        </w:rPr>
        <w:t>n the rest of the world abroad</w:t>
      </w:r>
      <w:r w:rsidRPr="002A1D16">
        <w:rPr>
          <w:rFonts w:ascii="Times New Roman" w:hAnsi="Times New Roman" w:cs="Times New Roman"/>
          <w:sz w:val="24"/>
          <w:szCs w:val="24"/>
        </w:rPr>
        <w:t xml:space="preserve"> under the name of </w:t>
      </w:r>
      <w:r w:rsidR="007D7DB8">
        <w:rPr>
          <w:rFonts w:ascii="Times New Roman" w:hAnsi="Times New Roman" w:cs="Times New Roman"/>
          <w:sz w:val="24"/>
          <w:szCs w:val="24"/>
        </w:rPr>
        <w:t>(</w:t>
      </w:r>
      <w:r w:rsidRPr="002A1D16">
        <w:rPr>
          <w:rFonts w:ascii="Times New Roman" w:hAnsi="Times New Roman" w:cs="Times New Roman"/>
          <w:sz w:val="24"/>
          <w:szCs w:val="24"/>
        </w:rPr>
        <w:t>assets</w:t>
      </w:r>
      <w:r w:rsidR="007D7DB8">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plus</w:t>
      </w:r>
      <w:r w:rsidRPr="002A1D16">
        <w:rPr>
          <w:rFonts w:ascii="Times New Roman" w:hAnsi="Times New Roman" w:cs="Times New Roman"/>
          <w:sz w:val="24"/>
          <w:szCs w:val="24"/>
        </w:rPr>
        <w:t xml:space="preserve"> the investment</w:t>
      </w:r>
      <w:r w:rsidR="00625E0D">
        <w:rPr>
          <w:rFonts w:ascii="Times New Roman" w:hAnsi="Times New Roman" w:cs="Times New Roman"/>
          <w:sz w:val="24"/>
          <w:szCs w:val="24"/>
        </w:rPr>
        <w:t>s</w:t>
      </w:r>
      <w:r w:rsidRPr="002A1D16">
        <w:rPr>
          <w:rFonts w:ascii="Times New Roman" w:hAnsi="Times New Roman" w:cs="Times New Roman"/>
          <w:sz w:val="24"/>
          <w:szCs w:val="24"/>
        </w:rPr>
        <w:t xml:space="preserve"> stocks owned by residents outside Palestine (individuals, institutions and governments) invested in Palestine under the name of </w:t>
      </w:r>
      <w:r w:rsidR="007D7DB8">
        <w:rPr>
          <w:rFonts w:ascii="Times New Roman" w:hAnsi="Times New Roman" w:cs="Times New Roman"/>
          <w:sz w:val="24"/>
          <w:szCs w:val="24"/>
        </w:rPr>
        <w:t>(</w:t>
      </w:r>
      <w:r w:rsidRPr="002A1D16">
        <w:rPr>
          <w:rFonts w:ascii="Times New Roman" w:hAnsi="Times New Roman" w:cs="Times New Roman"/>
          <w:sz w:val="24"/>
          <w:szCs w:val="24"/>
        </w:rPr>
        <w:t>liabilities</w:t>
      </w:r>
      <w:r w:rsidR="007D7DB8">
        <w:rPr>
          <w:rFonts w:ascii="Times New Roman" w:hAnsi="Times New Roman" w:cs="Times New Roman"/>
          <w:sz w:val="24"/>
          <w:szCs w:val="24"/>
        </w:rPr>
        <w:t>)</w:t>
      </w:r>
      <w:r w:rsidRPr="002A1D16">
        <w:rPr>
          <w:rFonts w:ascii="Times New Roman" w:hAnsi="Times New Roman" w:cs="Times New Roman"/>
          <w:sz w:val="24"/>
          <w:szCs w:val="24"/>
        </w:rPr>
        <w:t xml:space="preserve">.    </w:t>
      </w:r>
    </w:p>
    <w:p w:rsidR="008753D1" w:rsidRPr="002A1D16" w:rsidRDefault="008753D1" w:rsidP="008753D1">
      <w:pPr>
        <w:spacing w:after="0"/>
        <w:jc w:val="both"/>
        <w:rPr>
          <w:rStyle w:val="hps"/>
          <w:rFonts w:asciiTheme="majorBidi" w:hAnsiTheme="majorBidi" w:cstheme="majorBidi"/>
          <w:b/>
          <w:bCs/>
          <w:sz w:val="24"/>
          <w:szCs w:val="24"/>
        </w:rPr>
      </w:pPr>
    </w:p>
    <w:p w:rsidR="008753D1" w:rsidRPr="002A1D16" w:rsidRDefault="008753D1" w:rsidP="004C313C">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 xml:space="preserve">The net international investment position (IIP) for Palestine </w:t>
      </w:r>
      <w:r>
        <w:rPr>
          <w:rFonts w:ascii="Times New Roman" w:hAnsi="Times New Roman" w:cs="Times New Roman"/>
          <w:b/>
          <w:bCs/>
          <w:sz w:val="24"/>
          <w:szCs w:val="24"/>
        </w:rPr>
        <w:t xml:space="preserve">increased by 31.9% during 2013 </w:t>
      </w:r>
      <w:r w:rsidRPr="002A1D16">
        <w:rPr>
          <w:rFonts w:ascii="Times New Roman" w:hAnsi="Times New Roman" w:cs="Times New Roman"/>
          <w:b/>
          <w:bCs/>
          <w:sz w:val="24"/>
          <w:szCs w:val="24"/>
        </w:rPr>
        <w:t xml:space="preserve">to </w:t>
      </w:r>
      <w:r>
        <w:rPr>
          <w:rFonts w:ascii="Times New Roman" w:hAnsi="Times New Roman" w:cs="Times New Roman"/>
          <w:b/>
          <w:bCs/>
          <w:sz w:val="24"/>
          <w:szCs w:val="24"/>
        </w:rPr>
        <w:t xml:space="preserve">a total of </w:t>
      </w:r>
      <w:r w:rsidRPr="002A1D16">
        <w:rPr>
          <w:rFonts w:ascii="Times New Roman" w:hAnsi="Times New Roman" w:cs="Times New Roman"/>
          <w:b/>
          <w:bCs/>
          <w:sz w:val="24"/>
          <w:szCs w:val="24"/>
        </w:rPr>
        <w:t xml:space="preserve">USD </w:t>
      </w:r>
      <w:r>
        <w:rPr>
          <w:rFonts w:ascii="Times New Roman" w:hAnsi="Times New Roman" w:cs="Times New Roman"/>
          <w:b/>
          <w:bCs/>
          <w:sz w:val="24"/>
          <w:szCs w:val="24"/>
        </w:rPr>
        <w:t>880.5</w:t>
      </w:r>
      <w:r w:rsidRPr="002A1D16">
        <w:rPr>
          <w:rFonts w:ascii="Times New Roman" w:hAnsi="Times New Roman" w:cs="Times New Roman"/>
          <w:b/>
          <w:bCs/>
          <w:sz w:val="24"/>
          <w:szCs w:val="24"/>
        </w:rPr>
        <w:t xml:space="preserve"> million</w:t>
      </w:r>
      <w:r w:rsidRPr="002D423A">
        <w:rPr>
          <w:rFonts w:ascii="Times New Roman" w:hAnsi="Times New Roman" w:cs="Times New Roman"/>
          <w:b/>
          <w:bCs/>
          <w:sz w:val="24"/>
          <w:szCs w:val="24"/>
        </w:rPr>
        <w:t xml:space="preserve"> compared with USD 667.4 million in 2012</w:t>
      </w:r>
      <w:r>
        <w:rPr>
          <w:rFonts w:ascii="Times New Roman" w:hAnsi="Times New Roman" w:cs="Times New Roman"/>
          <w:b/>
          <w:bCs/>
          <w:sz w:val="24"/>
          <w:szCs w:val="24"/>
        </w:rPr>
        <w:t>.</w:t>
      </w:r>
      <w:r w:rsidR="009026DA">
        <w:rPr>
          <w:rFonts w:ascii="Times New Roman" w:hAnsi="Times New Roman" w:cs="Times New Roman"/>
          <w:sz w:val="24"/>
          <w:szCs w:val="24"/>
        </w:rPr>
        <w:t xml:space="preserve">  </w:t>
      </w:r>
      <w:r>
        <w:rPr>
          <w:rFonts w:ascii="Times New Roman" w:hAnsi="Times New Roman" w:cs="Times New Roman"/>
          <w:sz w:val="24"/>
          <w:szCs w:val="24"/>
        </w:rPr>
        <w:t>This</w:t>
      </w:r>
      <w:r w:rsidRPr="002A1D16">
        <w:rPr>
          <w:rFonts w:ascii="Times New Roman" w:hAnsi="Times New Roman" w:cs="Times New Roman"/>
          <w:sz w:val="24"/>
          <w:szCs w:val="24"/>
        </w:rPr>
        <w:t xml:space="preserve"> means that the total stocks of external assets for Palestine </w:t>
      </w:r>
      <w:r>
        <w:rPr>
          <w:rFonts w:ascii="Times New Roman" w:hAnsi="Times New Roman" w:cs="Times New Roman"/>
          <w:sz w:val="24"/>
          <w:szCs w:val="24"/>
        </w:rPr>
        <w:t>are greater</w:t>
      </w:r>
      <w:r w:rsidRPr="002A1D16">
        <w:rPr>
          <w:rFonts w:ascii="Times New Roman" w:hAnsi="Times New Roman" w:cs="Times New Roman"/>
          <w:sz w:val="24"/>
          <w:szCs w:val="24"/>
        </w:rPr>
        <w:t xml:space="preserve"> than the total stocks of foreign liabilities in Palestine. </w:t>
      </w:r>
      <w:r w:rsidRPr="002A1D16">
        <w:rPr>
          <w:rFonts w:ascii="Times New Roman" w:hAnsi="Times New Roman" w:cs="Times New Roman" w:hint="cs"/>
          <w:sz w:val="24"/>
          <w:szCs w:val="24"/>
          <w:rtl/>
        </w:rPr>
        <w:t xml:space="preserve"> </w:t>
      </w:r>
      <w:r w:rsidRPr="002A1D16">
        <w:rPr>
          <w:rFonts w:ascii="Times New Roman" w:hAnsi="Times New Roman" w:cs="Times New Roman"/>
          <w:sz w:val="24"/>
          <w:szCs w:val="24"/>
        </w:rPr>
        <w:t xml:space="preserve">The total stocks of external assets </w:t>
      </w:r>
      <w:r>
        <w:rPr>
          <w:rFonts w:ascii="Times New Roman" w:hAnsi="Times New Roman" w:cs="Times New Roman"/>
          <w:sz w:val="24"/>
          <w:szCs w:val="24"/>
        </w:rPr>
        <w:t xml:space="preserve">had </w:t>
      </w:r>
      <w:r w:rsidRPr="002A1D16">
        <w:rPr>
          <w:rFonts w:ascii="Times New Roman" w:hAnsi="Times New Roman" w:cs="Times New Roman"/>
          <w:sz w:val="24"/>
          <w:szCs w:val="24"/>
        </w:rPr>
        <w:t xml:space="preserve">increased by </w:t>
      </w:r>
      <w:r>
        <w:rPr>
          <w:rFonts w:ascii="Times New Roman" w:hAnsi="Times New Roman" w:cs="Times New Roman"/>
          <w:sz w:val="24"/>
          <w:szCs w:val="24"/>
        </w:rPr>
        <w:t>10.8</w:t>
      </w:r>
      <w:r w:rsidRPr="002A1D16">
        <w:rPr>
          <w:rFonts w:ascii="Times New Roman" w:hAnsi="Times New Roman" w:cs="Times New Roman"/>
          <w:sz w:val="24"/>
          <w:szCs w:val="24"/>
        </w:rPr>
        <w:t xml:space="preserve">% </w:t>
      </w:r>
      <w:r>
        <w:rPr>
          <w:rFonts w:ascii="Times New Roman" w:hAnsi="Times New Roman" w:cs="Times New Roman"/>
          <w:sz w:val="24"/>
          <w:szCs w:val="24"/>
        </w:rPr>
        <w:t>by</w:t>
      </w:r>
      <w:r w:rsidRPr="002A1D16">
        <w:rPr>
          <w:rFonts w:ascii="Times New Roman" w:hAnsi="Times New Roman" w:cs="Times New Roman"/>
          <w:sz w:val="24"/>
          <w:szCs w:val="24"/>
        </w:rPr>
        <w:t xml:space="preserve"> the end of 2013 to USD </w:t>
      </w:r>
      <w:r>
        <w:rPr>
          <w:rFonts w:ascii="Times New Roman" w:hAnsi="Times New Roman" w:cs="Times New Roman"/>
          <w:sz w:val="24"/>
          <w:szCs w:val="24"/>
        </w:rPr>
        <w:t>5,828.1</w:t>
      </w:r>
      <w:r w:rsidR="00625E0D">
        <w:rPr>
          <w:rFonts w:ascii="Times New Roman" w:hAnsi="Times New Roman" w:cs="Times New Roman"/>
          <w:sz w:val="24"/>
          <w:szCs w:val="24"/>
        </w:rPr>
        <w:t xml:space="preserve"> million.  </w:t>
      </w:r>
      <w:r>
        <w:rPr>
          <w:rFonts w:ascii="Times New Roman" w:hAnsi="Times New Roman" w:cs="Times New Roman"/>
          <w:sz w:val="24"/>
          <w:szCs w:val="24"/>
        </w:rPr>
        <w:t>F</w:t>
      </w:r>
      <w:r w:rsidRPr="002A1D16">
        <w:rPr>
          <w:rFonts w:ascii="Times New Roman" w:hAnsi="Times New Roman" w:cs="Times New Roman"/>
          <w:sz w:val="24"/>
          <w:szCs w:val="24"/>
        </w:rPr>
        <w:t xml:space="preserve">oreign direct investment abroad contributed </w:t>
      </w:r>
      <w:r>
        <w:rPr>
          <w:rFonts w:ascii="Times New Roman" w:hAnsi="Times New Roman" w:cs="Times New Roman"/>
          <w:sz w:val="24"/>
          <w:szCs w:val="24"/>
        </w:rPr>
        <w:t>2.9</w:t>
      </w:r>
      <w:r w:rsidRPr="002A1D16">
        <w:rPr>
          <w:rFonts w:ascii="Times New Roman" w:hAnsi="Times New Roman" w:cs="Times New Roman"/>
          <w:sz w:val="24"/>
          <w:szCs w:val="24"/>
        </w:rPr>
        <w:t xml:space="preserve">%, portfolio investments abroad </w:t>
      </w:r>
      <w:r>
        <w:rPr>
          <w:rFonts w:ascii="Times New Roman" w:hAnsi="Times New Roman" w:cs="Times New Roman"/>
          <w:sz w:val="24"/>
          <w:szCs w:val="24"/>
        </w:rPr>
        <w:t>represented</w:t>
      </w:r>
      <w:r w:rsidRPr="002A1D16">
        <w:rPr>
          <w:rFonts w:ascii="Times New Roman" w:hAnsi="Times New Roman" w:cs="Times New Roman"/>
          <w:sz w:val="24"/>
          <w:szCs w:val="24"/>
        </w:rPr>
        <w:t xml:space="preserve"> </w:t>
      </w:r>
      <w:r>
        <w:rPr>
          <w:rFonts w:ascii="Times New Roman" w:hAnsi="Times New Roman" w:cs="Times New Roman"/>
          <w:sz w:val="24"/>
          <w:szCs w:val="24"/>
        </w:rPr>
        <w:t>17.2</w:t>
      </w:r>
      <w:r w:rsidRPr="002A1D16">
        <w:rPr>
          <w:rFonts w:ascii="Times New Roman" w:hAnsi="Times New Roman" w:cs="Times New Roman"/>
          <w:sz w:val="24"/>
          <w:szCs w:val="24"/>
        </w:rPr>
        <w:t xml:space="preserve">%, other investments abroad </w:t>
      </w:r>
      <w:r>
        <w:rPr>
          <w:rFonts w:ascii="Times New Roman" w:hAnsi="Times New Roman" w:cs="Times New Roman"/>
          <w:sz w:val="24"/>
          <w:szCs w:val="24"/>
        </w:rPr>
        <w:t>represented</w:t>
      </w:r>
      <w:r w:rsidRPr="002A1D16">
        <w:rPr>
          <w:rFonts w:ascii="Times New Roman" w:hAnsi="Times New Roman" w:cs="Times New Roman"/>
          <w:sz w:val="24"/>
          <w:szCs w:val="24"/>
        </w:rPr>
        <w:t xml:space="preserve"> </w:t>
      </w:r>
      <w:r>
        <w:rPr>
          <w:rFonts w:ascii="Times New Roman" w:hAnsi="Times New Roman" w:cs="Times New Roman"/>
          <w:sz w:val="24"/>
          <w:szCs w:val="24"/>
        </w:rPr>
        <w:t>68.1</w:t>
      </w:r>
      <w:r w:rsidRPr="002A1D16">
        <w:rPr>
          <w:rFonts w:ascii="Times New Roman" w:hAnsi="Times New Roman" w:cs="Times New Roman"/>
          <w:sz w:val="24"/>
          <w:szCs w:val="24"/>
        </w:rPr>
        <w:t>%</w:t>
      </w:r>
      <w:r w:rsidR="0004213E">
        <w:rPr>
          <w:rFonts w:ascii="Times New Roman" w:hAnsi="Times New Roman" w:cs="Times New Roman"/>
          <w:sz w:val="24"/>
          <w:szCs w:val="24"/>
        </w:rPr>
        <w:t xml:space="preserve"> (</w:t>
      </w:r>
      <w:r w:rsidR="0004213E" w:rsidRPr="0004213E">
        <w:rPr>
          <w:rFonts w:ascii="Times New Roman" w:eastAsia="Times New Roman" w:hAnsi="Times New Roman" w:cs="Times New Roman"/>
          <w:sz w:val="24"/>
          <w:szCs w:val="24"/>
          <w:lang w:eastAsia="ar-SA"/>
        </w:rPr>
        <w:t>currency and deposits</w:t>
      </w:r>
      <w:r w:rsidR="0004213E">
        <w:rPr>
          <w:rFonts w:ascii="Times New Roman" w:hAnsi="Times New Roman" w:cs="Times New Roman"/>
          <w:sz w:val="24"/>
          <w:szCs w:val="24"/>
        </w:rPr>
        <w:t xml:space="preserve"> </w:t>
      </w:r>
      <w:r w:rsidR="006D7348">
        <w:rPr>
          <w:rFonts w:ascii="Times New Roman" w:hAnsi="Times New Roman" w:cs="Times New Roman"/>
          <w:sz w:val="24"/>
          <w:szCs w:val="24"/>
        </w:rPr>
        <w:t>represented</w:t>
      </w:r>
      <w:r w:rsidR="0004213E">
        <w:rPr>
          <w:rFonts w:ascii="Times New Roman" w:hAnsi="Times New Roman" w:cs="Times New Roman"/>
          <w:sz w:val="24"/>
          <w:szCs w:val="24"/>
        </w:rPr>
        <w:t xml:space="preserve"> 98.9% of them)</w:t>
      </w:r>
      <w:r w:rsidRPr="002A1D16">
        <w:rPr>
          <w:rFonts w:ascii="Times New Roman" w:hAnsi="Times New Roman" w:cs="Times New Roman"/>
          <w:sz w:val="24"/>
          <w:szCs w:val="24"/>
        </w:rPr>
        <w:t xml:space="preserve">, and reserve assets </w:t>
      </w:r>
      <w:r>
        <w:rPr>
          <w:rFonts w:ascii="Times New Roman" w:hAnsi="Times New Roman" w:cs="Times New Roman"/>
          <w:sz w:val="24"/>
          <w:szCs w:val="24"/>
        </w:rPr>
        <w:t>formed</w:t>
      </w:r>
      <w:r w:rsidRPr="002A1D16">
        <w:rPr>
          <w:rFonts w:ascii="Times New Roman" w:hAnsi="Times New Roman" w:cs="Times New Roman"/>
          <w:sz w:val="24"/>
          <w:szCs w:val="24"/>
        </w:rPr>
        <w:t xml:space="preserve"> 11.</w:t>
      </w:r>
      <w:r>
        <w:rPr>
          <w:rFonts w:ascii="Times New Roman" w:hAnsi="Times New Roman" w:cs="Times New Roman"/>
          <w:sz w:val="24"/>
          <w:szCs w:val="24"/>
        </w:rPr>
        <w:t>8</w:t>
      </w:r>
      <w:r w:rsidRPr="002A1D16">
        <w:rPr>
          <w:rFonts w:ascii="Times New Roman" w:hAnsi="Times New Roman" w:cs="Times New Roman"/>
          <w:sz w:val="24"/>
          <w:szCs w:val="24"/>
        </w:rPr>
        <w:t xml:space="preserve">%. </w:t>
      </w:r>
    </w:p>
    <w:p w:rsidR="008753D1" w:rsidRPr="002A1D16" w:rsidRDefault="008753D1" w:rsidP="008753D1">
      <w:pPr>
        <w:spacing w:after="0"/>
        <w:jc w:val="both"/>
        <w:rPr>
          <w:rFonts w:ascii="Times New Roman" w:hAnsi="Times New Roman" w:cs="Times New Roman"/>
          <w:b/>
          <w:bCs/>
          <w:rtl/>
        </w:rPr>
      </w:pPr>
      <w:r w:rsidRPr="002A1D16">
        <w:rPr>
          <w:rFonts w:ascii="Times New Roman" w:hAnsi="Times New Roman" w:cs="Times New Roman"/>
          <w:b/>
          <w:bCs/>
          <w:sz w:val="24"/>
          <w:szCs w:val="24"/>
        </w:rPr>
        <w:t xml:space="preserve">                                                                        </w:t>
      </w:r>
    </w:p>
    <w:p w:rsidR="00514E8F" w:rsidRPr="002A1D16" w:rsidRDefault="008753D1" w:rsidP="008753D1">
      <w:pPr>
        <w:spacing w:after="0"/>
        <w:jc w:val="both"/>
        <w:rPr>
          <w:rFonts w:ascii="Times New Roman" w:hAnsi="Times New Roman" w:cs="Times New Roman"/>
          <w:sz w:val="24"/>
          <w:szCs w:val="24"/>
        </w:rPr>
      </w:pPr>
      <w:r>
        <w:rPr>
          <w:rFonts w:ascii="Times New Roman" w:hAnsi="Times New Roman" w:cs="Times New Roman"/>
          <w:sz w:val="24"/>
          <w:szCs w:val="24"/>
        </w:rPr>
        <w:t>T</w:t>
      </w:r>
      <w:r w:rsidRPr="002A1D16">
        <w:rPr>
          <w:rFonts w:ascii="Times New Roman" w:hAnsi="Times New Roman" w:cs="Times New Roman"/>
          <w:sz w:val="24"/>
          <w:szCs w:val="24"/>
        </w:rPr>
        <w:t>he total stocks of foreign liabilities in Palestine increased by 7.</w:t>
      </w:r>
      <w:r>
        <w:rPr>
          <w:rFonts w:ascii="Times New Roman" w:hAnsi="Times New Roman" w:cs="Times New Roman"/>
          <w:sz w:val="24"/>
          <w:szCs w:val="24"/>
        </w:rPr>
        <w:t>7</w:t>
      </w:r>
      <w:r w:rsidRPr="002A1D16">
        <w:rPr>
          <w:rFonts w:ascii="Times New Roman" w:hAnsi="Times New Roman" w:cs="Times New Roman"/>
          <w:sz w:val="24"/>
          <w:szCs w:val="24"/>
        </w:rPr>
        <w:t>% during 2013 to USD 4,9</w:t>
      </w:r>
      <w:r>
        <w:rPr>
          <w:rFonts w:ascii="Times New Roman" w:hAnsi="Times New Roman" w:cs="Times New Roman"/>
          <w:sz w:val="24"/>
          <w:szCs w:val="24"/>
        </w:rPr>
        <w:t>47</w:t>
      </w:r>
      <w:r w:rsidRPr="002A1D16">
        <w:rPr>
          <w:rFonts w:ascii="Times New Roman" w:hAnsi="Times New Roman" w:cs="Times New Roman"/>
          <w:sz w:val="24"/>
          <w:szCs w:val="24"/>
        </w:rPr>
        <w:t>.</w:t>
      </w:r>
      <w:r>
        <w:rPr>
          <w:rFonts w:ascii="Times New Roman" w:hAnsi="Times New Roman" w:cs="Times New Roman"/>
          <w:sz w:val="24"/>
          <w:szCs w:val="24"/>
        </w:rPr>
        <w:t>6</w:t>
      </w:r>
      <w:r w:rsidRPr="002A1D16">
        <w:rPr>
          <w:rFonts w:ascii="Times New Roman" w:hAnsi="Times New Roman" w:cs="Times New Roman"/>
          <w:sz w:val="24"/>
          <w:szCs w:val="24"/>
        </w:rPr>
        <w:t xml:space="preserve"> million. </w:t>
      </w:r>
      <w:r>
        <w:rPr>
          <w:rFonts w:ascii="Times New Roman" w:hAnsi="Times New Roman" w:cs="Times New Roman"/>
          <w:sz w:val="24"/>
          <w:szCs w:val="24"/>
        </w:rPr>
        <w:t>F</w:t>
      </w:r>
      <w:r w:rsidRPr="002A1D16">
        <w:rPr>
          <w:rFonts w:ascii="Times New Roman" w:hAnsi="Times New Roman" w:cs="Times New Roman"/>
          <w:sz w:val="24"/>
          <w:szCs w:val="24"/>
        </w:rPr>
        <w:t>oreign direct investment in Palestine contributed 49.</w:t>
      </w:r>
      <w:r>
        <w:rPr>
          <w:rFonts w:ascii="Times New Roman" w:hAnsi="Times New Roman" w:cs="Times New Roman"/>
          <w:sz w:val="24"/>
          <w:szCs w:val="24"/>
        </w:rPr>
        <w:t>7</w:t>
      </w:r>
      <w:r w:rsidRPr="002A1D16">
        <w:rPr>
          <w:rFonts w:ascii="Times New Roman" w:hAnsi="Times New Roman" w:cs="Times New Roman"/>
          <w:sz w:val="24"/>
          <w:szCs w:val="24"/>
        </w:rPr>
        <w:t xml:space="preserve">%, portfolio investments in Palestine </w:t>
      </w:r>
      <w:r>
        <w:rPr>
          <w:rFonts w:ascii="Times New Roman" w:hAnsi="Times New Roman" w:cs="Times New Roman"/>
          <w:sz w:val="24"/>
          <w:szCs w:val="24"/>
        </w:rPr>
        <w:t>formed</w:t>
      </w:r>
      <w:r w:rsidRPr="002A1D16">
        <w:rPr>
          <w:rFonts w:ascii="Times New Roman" w:hAnsi="Times New Roman" w:cs="Times New Roman"/>
          <w:sz w:val="24"/>
          <w:szCs w:val="24"/>
        </w:rPr>
        <w:t xml:space="preserve"> </w:t>
      </w:r>
      <w:r>
        <w:rPr>
          <w:rFonts w:ascii="Times New Roman" w:hAnsi="Times New Roman" w:cs="Times New Roman"/>
          <w:sz w:val="24"/>
          <w:szCs w:val="24"/>
        </w:rPr>
        <w:t>15.5</w:t>
      </w:r>
      <w:r w:rsidRPr="002A1D16">
        <w:rPr>
          <w:rFonts w:ascii="Times New Roman" w:hAnsi="Times New Roman" w:cs="Times New Roman"/>
          <w:sz w:val="24"/>
          <w:szCs w:val="24"/>
        </w:rPr>
        <w:t>%, and other investments in Palestine contributed 34.</w:t>
      </w:r>
      <w:r>
        <w:rPr>
          <w:rFonts w:ascii="Times New Roman" w:hAnsi="Times New Roman" w:cs="Times New Roman"/>
          <w:sz w:val="24"/>
          <w:szCs w:val="24"/>
        </w:rPr>
        <w:t>8</w:t>
      </w:r>
      <w:r w:rsidRPr="002A1D16">
        <w:rPr>
          <w:rFonts w:ascii="Times New Roman" w:hAnsi="Times New Roman" w:cs="Times New Roman"/>
          <w:sz w:val="24"/>
          <w:szCs w:val="24"/>
        </w:rPr>
        <w:t>%</w:t>
      </w:r>
      <w:r>
        <w:rPr>
          <w:rFonts w:ascii="Times New Roman" w:hAnsi="Times New Roman" w:cs="Times New Roman"/>
          <w:b/>
          <w:bCs/>
        </w:rPr>
        <w:t xml:space="preserve"> </w:t>
      </w:r>
      <w:r w:rsidRPr="006C77F4">
        <w:rPr>
          <w:rFonts w:ascii="Times New Roman" w:hAnsi="Times New Roman" w:cs="Times New Roman"/>
          <w:b/>
          <w:bCs/>
        </w:rPr>
        <w:t xml:space="preserve">(see </w:t>
      </w:r>
      <w:r w:rsidRPr="002A1D16">
        <w:rPr>
          <w:rFonts w:ascii="Times New Roman" w:hAnsi="Times New Roman" w:cs="Times New Roman"/>
          <w:b/>
          <w:bCs/>
        </w:rPr>
        <w:t>Table 7</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 </w:t>
      </w:r>
      <w:r w:rsidR="006C77F4">
        <w:rPr>
          <w:rFonts w:ascii="Times New Roman" w:hAnsi="Times New Roman" w:cs="Times New Roman"/>
          <w:sz w:val="24"/>
          <w:szCs w:val="24"/>
        </w:rPr>
        <w:t xml:space="preserve">  </w:t>
      </w:r>
      <w:r w:rsidR="000867F2" w:rsidRPr="002A1D16">
        <w:rPr>
          <w:rFonts w:ascii="Times New Roman" w:hAnsi="Times New Roman" w:cs="Times New Roman"/>
          <w:sz w:val="24"/>
          <w:szCs w:val="24"/>
        </w:rPr>
        <w:t xml:space="preserve"> </w:t>
      </w:r>
    </w:p>
    <w:p w:rsidR="003F107B" w:rsidRPr="002A1D16" w:rsidRDefault="003F107B" w:rsidP="000867F2">
      <w:pPr>
        <w:spacing w:after="0"/>
        <w:jc w:val="center"/>
        <w:rPr>
          <w:rFonts w:ascii="Times New Roman" w:hAnsi="Times New Roman" w:cs="Times New Roman"/>
          <w:b/>
          <w:bCs/>
          <w:sz w:val="24"/>
          <w:szCs w:val="24"/>
        </w:rPr>
      </w:pPr>
    </w:p>
    <w:p w:rsidR="000867F2" w:rsidRPr="003E1FF0" w:rsidRDefault="008B73B5" w:rsidP="00A35DD3">
      <w:pPr>
        <w:spacing w:after="0"/>
        <w:jc w:val="center"/>
        <w:rPr>
          <w:rFonts w:ascii="Arial" w:hAnsi="Arial" w:cs="Arial"/>
          <w:b/>
          <w:bCs/>
        </w:rPr>
      </w:pPr>
      <w:r w:rsidRPr="003E1FF0">
        <w:rPr>
          <w:rFonts w:ascii="Arial" w:hAnsi="Arial" w:cs="Arial"/>
          <w:b/>
          <w:bCs/>
        </w:rPr>
        <w:t xml:space="preserve">Table 7: </w:t>
      </w:r>
      <w:r w:rsidR="00A35DD3">
        <w:rPr>
          <w:rFonts w:ascii="Arial" w:hAnsi="Arial" w:cs="Arial"/>
          <w:b/>
          <w:bCs/>
          <w:lang w:eastAsia="ar-SA"/>
        </w:rPr>
        <w:t>Components</w:t>
      </w:r>
      <w:r w:rsidR="00A35DD3" w:rsidRPr="002838E0">
        <w:rPr>
          <w:rFonts w:ascii="Arial" w:hAnsi="Arial" w:cs="Arial"/>
          <w:b/>
          <w:bCs/>
          <w:lang w:eastAsia="ar-SA"/>
        </w:rPr>
        <w:t xml:space="preserve"> </w:t>
      </w:r>
      <w:r w:rsidR="003E1FF0" w:rsidRPr="003E1FF0">
        <w:rPr>
          <w:rFonts w:ascii="Arial" w:hAnsi="Arial" w:cs="Arial"/>
          <w:b/>
          <w:bCs/>
          <w:lang w:eastAsia="ar-SA"/>
        </w:rPr>
        <w:t xml:space="preserve">of the International Investment Position (IIP) in Palestine, </w:t>
      </w:r>
      <w:r w:rsidR="003E1FF0">
        <w:rPr>
          <w:rFonts w:ascii="Arial" w:hAnsi="Arial" w:cs="Arial"/>
          <w:b/>
          <w:bCs/>
          <w:lang w:eastAsia="ar-SA"/>
        </w:rPr>
        <w:t xml:space="preserve">          </w:t>
      </w:r>
      <w:r w:rsidR="003E1FF0" w:rsidRPr="003E1FF0">
        <w:rPr>
          <w:rFonts w:ascii="Arial" w:hAnsi="Arial" w:cs="Arial"/>
          <w:b/>
          <w:bCs/>
          <w:lang w:eastAsia="ar-SA"/>
        </w:rPr>
        <w:t>2010 - 2013</w:t>
      </w:r>
    </w:p>
    <w:p w:rsidR="00122A59" w:rsidRPr="00122A59" w:rsidRDefault="00122A59" w:rsidP="00AF5EA8">
      <w:pPr>
        <w:spacing w:after="0"/>
        <w:jc w:val="center"/>
        <w:rPr>
          <w:rFonts w:ascii="Arial" w:hAnsi="Arial" w:cs="Arial"/>
          <w:b/>
          <w:bCs/>
          <w:sz w:val="12"/>
          <w:szCs w:val="12"/>
          <w:rtl/>
        </w:rPr>
      </w:pPr>
    </w:p>
    <w:p w:rsidR="00A71343" w:rsidRPr="004C313C" w:rsidRDefault="000867F2" w:rsidP="004126D6">
      <w:pPr>
        <w:spacing w:after="0"/>
        <w:rPr>
          <w:rFonts w:ascii="Arial" w:hAnsi="Arial" w:cs="Arial"/>
          <w:sz w:val="18"/>
          <w:szCs w:val="18"/>
        </w:rPr>
      </w:pPr>
      <w:r w:rsidRPr="004C313C">
        <w:rPr>
          <w:rFonts w:ascii="Arial" w:hAnsi="Arial" w:cs="Arial"/>
          <w:sz w:val="18"/>
          <w:szCs w:val="18"/>
        </w:rPr>
        <w:t>Value in million USD</w:t>
      </w:r>
    </w:p>
    <w:tbl>
      <w:tblPr>
        <w:tblW w:w="5000" w:type="pct"/>
        <w:jc w:val="center"/>
        <w:tblBorders>
          <w:top w:val="single" w:sz="12" w:space="0" w:color="auto"/>
          <w:bottom w:val="single" w:sz="12" w:space="0" w:color="auto"/>
        </w:tblBorders>
        <w:tblLook w:val="04A0"/>
      </w:tblPr>
      <w:tblGrid>
        <w:gridCol w:w="3765"/>
        <w:gridCol w:w="1261"/>
        <w:gridCol w:w="1425"/>
        <w:gridCol w:w="1408"/>
        <w:gridCol w:w="1428"/>
      </w:tblGrid>
      <w:tr w:rsidR="000867F2" w:rsidRPr="002A1D16" w:rsidTr="00C5358C">
        <w:trPr>
          <w:trHeight w:hRule="exact" w:val="543"/>
          <w:jc w:val="center"/>
        </w:trPr>
        <w:tc>
          <w:tcPr>
            <w:tcW w:w="2027" w:type="pct"/>
            <w:tcBorders>
              <w:top w:val="single" w:sz="12" w:space="0" w:color="auto"/>
              <w:bottom w:val="single" w:sz="12" w:space="0" w:color="auto"/>
            </w:tcBorders>
          </w:tcPr>
          <w:p w:rsidR="000867F2" w:rsidRPr="00991532" w:rsidRDefault="000867F2" w:rsidP="00721B05">
            <w:pPr>
              <w:pStyle w:val="BodyText3"/>
              <w:spacing w:after="0"/>
              <w:ind w:right="-288"/>
              <w:jc w:val="center"/>
              <w:rPr>
                <w:rFonts w:ascii="Arial" w:hAnsi="Arial" w:cs="Arial"/>
                <w:b/>
                <w:bCs/>
                <w:sz w:val="18"/>
                <w:szCs w:val="18"/>
                <w:lang w:eastAsia="en-US"/>
              </w:rPr>
            </w:pPr>
          </w:p>
        </w:tc>
        <w:tc>
          <w:tcPr>
            <w:tcW w:w="679" w:type="pct"/>
            <w:tcBorders>
              <w:top w:val="single" w:sz="12" w:space="0" w:color="auto"/>
              <w:bottom w:val="single" w:sz="12" w:space="0" w:color="auto"/>
            </w:tcBorders>
            <w:vAlign w:val="center"/>
          </w:tcPr>
          <w:p w:rsidR="000867F2" w:rsidRPr="00991532" w:rsidRDefault="000867F2" w:rsidP="004E7C63">
            <w:pPr>
              <w:pStyle w:val="BodyText3"/>
              <w:bidi/>
              <w:spacing w:after="0"/>
              <w:jc w:val="both"/>
              <w:rPr>
                <w:rFonts w:ascii="Arial" w:hAnsi="Arial" w:cs="Arial"/>
                <w:b/>
                <w:bCs/>
                <w:sz w:val="18"/>
                <w:szCs w:val="18"/>
                <w:lang w:eastAsia="en-US"/>
              </w:rPr>
            </w:pPr>
            <w:r w:rsidRPr="00991532">
              <w:rPr>
                <w:rFonts w:ascii="Arial" w:hAnsi="Arial" w:cs="Arial"/>
                <w:b/>
                <w:bCs/>
                <w:sz w:val="18"/>
                <w:szCs w:val="18"/>
                <w:lang w:eastAsia="en-US"/>
              </w:rPr>
              <w:t>2010</w:t>
            </w:r>
          </w:p>
        </w:tc>
        <w:tc>
          <w:tcPr>
            <w:tcW w:w="767" w:type="pct"/>
            <w:tcBorders>
              <w:top w:val="single" w:sz="12" w:space="0" w:color="auto"/>
              <w:bottom w:val="single" w:sz="12" w:space="0" w:color="auto"/>
            </w:tcBorders>
            <w:vAlign w:val="center"/>
          </w:tcPr>
          <w:p w:rsidR="000867F2" w:rsidRPr="00991532" w:rsidRDefault="000867F2" w:rsidP="004E7C63">
            <w:pPr>
              <w:pStyle w:val="BodyText3"/>
              <w:bidi/>
              <w:spacing w:after="0"/>
              <w:jc w:val="both"/>
              <w:rPr>
                <w:rFonts w:ascii="Arial" w:hAnsi="Arial" w:cs="Arial"/>
                <w:b/>
                <w:bCs/>
                <w:sz w:val="18"/>
                <w:szCs w:val="18"/>
                <w:lang w:eastAsia="en-US"/>
              </w:rPr>
            </w:pPr>
            <w:r w:rsidRPr="00991532">
              <w:rPr>
                <w:rFonts w:ascii="Arial" w:hAnsi="Arial" w:cs="Arial"/>
                <w:b/>
                <w:bCs/>
                <w:sz w:val="18"/>
                <w:szCs w:val="18"/>
                <w:lang w:eastAsia="en-US"/>
              </w:rPr>
              <w:t>2011</w:t>
            </w:r>
          </w:p>
        </w:tc>
        <w:tc>
          <w:tcPr>
            <w:tcW w:w="758" w:type="pct"/>
            <w:tcBorders>
              <w:top w:val="single" w:sz="12" w:space="0" w:color="auto"/>
              <w:bottom w:val="single" w:sz="12" w:space="0" w:color="auto"/>
            </w:tcBorders>
            <w:vAlign w:val="center"/>
          </w:tcPr>
          <w:p w:rsidR="000867F2" w:rsidRPr="00991532" w:rsidRDefault="000867F2" w:rsidP="004E7C63">
            <w:pPr>
              <w:pStyle w:val="BodyText3"/>
              <w:bidi/>
              <w:spacing w:after="0"/>
              <w:jc w:val="both"/>
              <w:rPr>
                <w:rFonts w:ascii="Arial" w:hAnsi="Arial" w:cs="Arial"/>
                <w:b/>
                <w:bCs/>
                <w:sz w:val="18"/>
                <w:szCs w:val="18"/>
                <w:lang w:eastAsia="en-US"/>
              </w:rPr>
            </w:pPr>
            <w:r w:rsidRPr="00991532">
              <w:rPr>
                <w:rFonts w:ascii="Arial" w:hAnsi="Arial" w:cs="Arial"/>
                <w:b/>
                <w:bCs/>
                <w:sz w:val="18"/>
                <w:szCs w:val="18"/>
                <w:lang w:eastAsia="en-US"/>
              </w:rPr>
              <w:t>2012</w:t>
            </w:r>
          </w:p>
        </w:tc>
        <w:tc>
          <w:tcPr>
            <w:tcW w:w="769" w:type="pct"/>
            <w:tcBorders>
              <w:top w:val="single" w:sz="12" w:space="0" w:color="auto"/>
              <w:bottom w:val="single" w:sz="12" w:space="0" w:color="auto"/>
            </w:tcBorders>
            <w:vAlign w:val="center"/>
          </w:tcPr>
          <w:p w:rsidR="000867F2" w:rsidRPr="00991532" w:rsidRDefault="00673F2C" w:rsidP="004E7C63">
            <w:pPr>
              <w:pStyle w:val="BodyText3"/>
              <w:bidi/>
              <w:spacing w:after="0"/>
              <w:jc w:val="both"/>
              <w:rPr>
                <w:rFonts w:ascii="Arial" w:hAnsi="Arial" w:cs="Arial"/>
                <w:b/>
                <w:bCs/>
                <w:sz w:val="18"/>
                <w:szCs w:val="18"/>
                <w:lang w:eastAsia="en-US"/>
              </w:rPr>
            </w:pPr>
            <w:r>
              <w:rPr>
                <w:rFonts w:ascii="Arial" w:hAnsi="Arial" w:cs="Arial" w:hint="cs"/>
                <w:b/>
                <w:bCs/>
                <w:sz w:val="18"/>
                <w:szCs w:val="18"/>
                <w:rtl/>
                <w:lang w:eastAsia="en-US"/>
              </w:rPr>
              <w:t>2013</w:t>
            </w:r>
          </w:p>
        </w:tc>
      </w:tr>
      <w:tr w:rsidR="00B75A1A" w:rsidRPr="002A1D16" w:rsidTr="00721B05">
        <w:trPr>
          <w:trHeight w:val="340"/>
          <w:jc w:val="center"/>
        </w:trPr>
        <w:tc>
          <w:tcPr>
            <w:tcW w:w="2027" w:type="pct"/>
            <w:tcBorders>
              <w:top w:val="single" w:sz="12" w:space="0" w:color="auto"/>
              <w:bottom w:val="nil"/>
            </w:tcBorders>
            <w:vAlign w:val="bottom"/>
          </w:tcPr>
          <w:p w:rsidR="00B75A1A" w:rsidRPr="00991532" w:rsidRDefault="00B75A1A" w:rsidP="00721B05">
            <w:pPr>
              <w:spacing w:after="0" w:line="240" w:lineRule="auto"/>
              <w:rPr>
                <w:rFonts w:ascii="Arial" w:eastAsia="Times New Roman" w:hAnsi="Arial" w:cs="Arial"/>
                <w:b/>
                <w:bCs/>
                <w:sz w:val="18"/>
                <w:szCs w:val="18"/>
                <w:lang w:eastAsia="ar-SA"/>
              </w:rPr>
            </w:pPr>
            <w:r w:rsidRPr="00991532">
              <w:rPr>
                <w:rFonts w:ascii="Arial" w:eastAsia="Times New Roman" w:hAnsi="Arial" w:cs="Arial"/>
                <w:b/>
                <w:bCs/>
                <w:sz w:val="18"/>
                <w:szCs w:val="18"/>
                <w:lang w:eastAsia="ar-SA"/>
              </w:rPr>
              <w:t>International investment position (net)*</w:t>
            </w:r>
          </w:p>
        </w:tc>
        <w:tc>
          <w:tcPr>
            <w:tcW w:w="679" w:type="pct"/>
            <w:tcBorders>
              <w:top w:val="single" w:sz="12" w:space="0" w:color="auto"/>
              <w:bottom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1,285.9</w:t>
            </w:r>
          </w:p>
        </w:tc>
        <w:tc>
          <w:tcPr>
            <w:tcW w:w="767" w:type="pct"/>
            <w:tcBorders>
              <w:top w:val="single" w:sz="12" w:space="0" w:color="auto"/>
              <w:bottom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rtl/>
                <w:lang w:eastAsia="ar-SA"/>
              </w:rPr>
            </w:pPr>
            <w:r w:rsidRPr="00B75A1A">
              <w:rPr>
                <w:rFonts w:ascii="Arial" w:eastAsia="Times New Roman" w:hAnsi="Arial" w:cs="Arial"/>
                <w:b/>
                <w:bCs/>
                <w:sz w:val="18"/>
                <w:szCs w:val="18"/>
                <w:lang w:eastAsia="ar-SA"/>
              </w:rPr>
              <w:t>720.9</w:t>
            </w:r>
          </w:p>
        </w:tc>
        <w:tc>
          <w:tcPr>
            <w:tcW w:w="758" w:type="pct"/>
            <w:tcBorders>
              <w:top w:val="single" w:sz="12" w:space="0" w:color="auto"/>
              <w:bottom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667.4</w:t>
            </w:r>
          </w:p>
        </w:tc>
        <w:tc>
          <w:tcPr>
            <w:tcW w:w="769" w:type="pct"/>
            <w:tcBorders>
              <w:top w:val="single" w:sz="12" w:space="0" w:color="auto"/>
              <w:bottom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hint="cs"/>
                <w:b/>
                <w:bCs/>
                <w:sz w:val="18"/>
                <w:szCs w:val="18"/>
                <w:rtl/>
                <w:lang w:eastAsia="ar-SA"/>
              </w:rPr>
              <w:t>880.5</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b/>
                <w:bCs/>
                <w:sz w:val="18"/>
                <w:szCs w:val="18"/>
                <w:lang w:eastAsia="ar-SA"/>
              </w:rPr>
            </w:pPr>
            <w:r w:rsidRPr="00991532">
              <w:rPr>
                <w:rFonts w:ascii="Arial" w:eastAsia="Times New Roman" w:hAnsi="Arial" w:cs="Arial"/>
                <w:b/>
                <w:bCs/>
                <w:sz w:val="18"/>
                <w:szCs w:val="18"/>
                <w:lang w:eastAsia="ar-SA"/>
              </w:rPr>
              <w:t xml:space="preserve">Total external assets </w:t>
            </w:r>
          </w:p>
        </w:tc>
        <w:tc>
          <w:tcPr>
            <w:tcW w:w="679"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5,423.1</w:t>
            </w:r>
          </w:p>
        </w:tc>
        <w:tc>
          <w:tcPr>
            <w:tcW w:w="767"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rtl/>
                <w:lang w:eastAsia="ar-SA"/>
              </w:rPr>
            </w:pPr>
            <w:r w:rsidRPr="00B75A1A">
              <w:rPr>
                <w:rFonts w:ascii="Arial" w:eastAsia="Times New Roman" w:hAnsi="Arial" w:cs="Arial"/>
                <w:b/>
                <w:bCs/>
                <w:sz w:val="18"/>
                <w:szCs w:val="18"/>
                <w:lang w:eastAsia="ar-SA"/>
              </w:rPr>
              <w:t>5,233.4</w:t>
            </w:r>
          </w:p>
        </w:tc>
        <w:tc>
          <w:tcPr>
            <w:tcW w:w="758"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5,262.1</w:t>
            </w:r>
          </w:p>
        </w:tc>
        <w:tc>
          <w:tcPr>
            <w:tcW w:w="769"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5,828.1</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Foreign direct investment abroad</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241.0</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192.2</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231.9</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171.0</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Portfolio investments abroad</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806.3</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1,147.6</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1,030.0</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1,005.3</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Other investments abroad</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3,845.2</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3,396.6</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3,336.2</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3,966.6</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 xml:space="preserve">     Of which: currency and deposits**</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3,671.4</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3,325.9</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3,234.0</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3,923.1</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Reserve assets</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530.6</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497.0</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664.0</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685.2</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b/>
                <w:bCs/>
                <w:sz w:val="18"/>
                <w:szCs w:val="18"/>
                <w:lang w:eastAsia="ar-SA"/>
              </w:rPr>
            </w:pPr>
            <w:r w:rsidRPr="00991532">
              <w:rPr>
                <w:rFonts w:ascii="Arial" w:eastAsia="Times New Roman" w:hAnsi="Arial" w:cs="Arial"/>
                <w:b/>
                <w:bCs/>
                <w:sz w:val="18"/>
                <w:szCs w:val="18"/>
                <w:lang w:eastAsia="ar-SA"/>
              </w:rPr>
              <w:t xml:space="preserve">Total foreign liabilities </w:t>
            </w:r>
          </w:p>
        </w:tc>
        <w:tc>
          <w:tcPr>
            <w:tcW w:w="679"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4,137.2</w:t>
            </w:r>
          </w:p>
        </w:tc>
        <w:tc>
          <w:tcPr>
            <w:tcW w:w="767"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rtl/>
                <w:lang w:eastAsia="ar-SA"/>
              </w:rPr>
            </w:pPr>
            <w:r w:rsidRPr="00B75A1A">
              <w:rPr>
                <w:rFonts w:ascii="Arial" w:eastAsia="Times New Roman" w:hAnsi="Arial" w:cs="Arial"/>
                <w:b/>
                <w:bCs/>
                <w:sz w:val="18"/>
                <w:szCs w:val="18"/>
                <w:lang w:eastAsia="ar-SA"/>
              </w:rPr>
              <w:t>4,512.5</w:t>
            </w:r>
          </w:p>
        </w:tc>
        <w:tc>
          <w:tcPr>
            <w:tcW w:w="758"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4,594.7</w:t>
            </w:r>
          </w:p>
        </w:tc>
        <w:tc>
          <w:tcPr>
            <w:tcW w:w="769" w:type="pct"/>
            <w:tcBorders>
              <w:top w:val="nil"/>
            </w:tcBorders>
            <w:vAlign w:val="bottom"/>
          </w:tcPr>
          <w:p w:rsidR="00B75A1A" w:rsidRPr="00B75A1A" w:rsidRDefault="00B75A1A" w:rsidP="00B75A1A">
            <w:pPr>
              <w:spacing w:after="0" w:line="240" w:lineRule="auto"/>
              <w:jc w:val="right"/>
              <w:rPr>
                <w:rFonts w:ascii="Arial" w:eastAsia="Times New Roman" w:hAnsi="Arial" w:cs="Arial"/>
                <w:b/>
                <w:bCs/>
                <w:sz w:val="18"/>
                <w:szCs w:val="18"/>
                <w:lang w:eastAsia="ar-SA"/>
              </w:rPr>
            </w:pPr>
            <w:r w:rsidRPr="00B75A1A">
              <w:rPr>
                <w:rFonts w:ascii="Arial" w:eastAsia="Times New Roman" w:hAnsi="Arial" w:cs="Arial"/>
                <w:b/>
                <w:bCs/>
                <w:sz w:val="18"/>
                <w:szCs w:val="18"/>
                <w:lang w:eastAsia="ar-SA"/>
              </w:rPr>
              <w:t>4,947.6</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Foreign direct investment in Palestine</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2,175.2</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2,328</w:t>
            </w:r>
            <w:r w:rsidR="009F76B8">
              <w:rPr>
                <w:rFonts w:ascii="Arial" w:eastAsia="Times New Roman" w:hAnsi="Arial" w:cs="Arial"/>
                <w:sz w:val="18"/>
                <w:szCs w:val="18"/>
                <w:lang w:eastAsia="ar-SA"/>
              </w:rPr>
              <w:t>.0</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2,336.2</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2,458.6</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Foreign portfolio investments in Palestine</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611.9</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611.2</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675.5</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768.2</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Foreign other investments in Palestine</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1,350.1</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1,573.3</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1,583.0</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1,720.8</w:t>
            </w:r>
          </w:p>
        </w:tc>
      </w:tr>
      <w:tr w:rsidR="00B75A1A" w:rsidRPr="002A1D16" w:rsidTr="00721B05">
        <w:trPr>
          <w:trHeight w:val="340"/>
          <w:jc w:val="center"/>
        </w:trPr>
        <w:tc>
          <w:tcPr>
            <w:tcW w:w="2027" w:type="pct"/>
            <w:tcBorders>
              <w:top w:val="nil"/>
            </w:tcBorders>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 xml:space="preserve">     Of which: loans from abroad</w:t>
            </w:r>
          </w:p>
        </w:tc>
        <w:tc>
          <w:tcPr>
            <w:tcW w:w="67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1,119.3</w:t>
            </w:r>
          </w:p>
        </w:tc>
        <w:tc>
          <w:tcPr>
            <w:tcW w:w="767"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1,208.1</w:t>
            </w:r>
          </w:p>
        </w:tc>
        <w:tc>
          <w:tcPr>
            <w:tcW w:w="758"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1,140.0</w:t>
            </w:r>
          </w:p>
        </w:tc>
        <w:tc>
          <w:tcPr>
            <w:tcW w:w="769" w:type="pct"/>
            <w:tcBorders>
              <w:top w:val="nil"/>
            </w:tcBorders>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1,167.0</w:t>
            </w:r>
          </w:p>
        </w:tc>
      </w:tr>
      <w:tr w:rsidR="00B75A1A" w:rsidRPr="002A1D16" w:rsidTr="00721B05">
        <w:trPr>
          <w:trHeight w:val="340"/>
          <w:jc w:val="center"/>
        </w:trPr>
        <w:tc>
          <w:tcPr>
            <w:tcW w:w="2027" w:type="pct"/>
            <w:vAlign w:val="bottom"/>
          </w:tcPr>
          <w:p w:rsidR="00B75A1A" w:rsidRPr="00991532" w:rsidRDefault="00B75A1A" w:rsidP="00721B05">
            <w:pPr>
              <w:spacing w:after="0" w:line="240" w:lineRule="auto"/>
              <w:rPr>
                <w:rFonts w:ascii="Arial" w:eastAsia="Times New Roman" w:hAnsi="Arial" w:cs="Arial"/>
                <w:sz w:val="18"/>
                <w:szCs w:val="18"/>
                <w:lang w:eastAsia="ar-SA"/>
              </w:rPr>
            </w:pPr>
            <w:r w:rsidRPr="00991532">
              <w:rPr>
                <w:rFonts w:ascii="Arial" w:eastAsia="Times New Roman" w:hAnsi="Arial" w:cs="Arial"/>
                <w:sz w:val="18"/>
                <w:szCs w:val="18"/>
                <w:lang w:eastAsia="ar-SA"/>
              </w:rPr>
              <w:t xml:space="preserve">    Of which: currency and deposits***</w:t>
            </w:r>
          </w:p>
        </w:tc>
        <w:tc>
          <w:tcPr>
            <w:tcW w:w="679" w:type="pct"/>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228.0</w:t>
            </w:r>
          </w:p>
        </w:tc>
        <w:tc>
          <w:tcPr>
            <w:tcW w:w="767" w:type="pct"/>
            <w:vAlign w:val="bottom"/>
          </w:tcPr>
          <w:p w:rsidR="00B75A1A" w:rsidRPr="0014025C" w:rsidRDefault="00B75A1A" w:rsidP="00B75A1A">
            <w:pPr>
              <w:spacing w:after="0" w:line="240" w:lineRule="auto"/>
              <w:jc w:val="right"/>
              <w:rPr>
                <w:rFonts w:ascii="Arial" w:eastAsia="Times New Roman" w:hAnsi="Arial" w:cs="Arial"/>
                <w:sz w:val="18"/>
                <w:szCs w:val="18"/>
                <w:rtl/>
                <w:lang w:eastAsia="ar-SA"/>
              </w:rPr>
            </w:pPr>
            <w:r w:rsidRPr="0014025C">
              <w:rPr>
                <w:rFonts w:ascii="Arial" w:eastAsia="Times New Roman" w:hAnsi="Arial" w:cs="Arial"/>
                <w:sz w:val="18"/>
                <w:szCs w:val="18"/>
                <w:lang w:eastAsia="ar-SA"/>
              </w:rPr>
              <w:t>358.6</w:t>
            </w:r>
          </w:p>
        </w:tc>
        <w:tc>
          <w:tcPr>
            <w:tcW w:w="758" w:type="pct"/>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443.0</w:t>
            </w:r>
          </w:p>
        </w:tc>
        <w:tc>
          <w:tcPr>
            <w:tcW w:w="769" w:type="pct"/>
            <w:vAlign w:val="bottom"/>
          </w:tcPr>
          <w:p w:rsidR="00B75A1A" w:rsidRPr="0014025C" w:rsidRDefault="00B75A1A" w:rsidP="00B75A1A">
            <w:pPr>
              <w:spacing w:after="0" w:line="240" w:lineRule="auto"/>
              <w:jc w:val="right"/>
              <w:rPr>
                <w:rFonts w:ascii="Arial" w:eastAsia="Times New Roman" w:hAnsi="Arial" w:cs="Arial"/>
                <w:sz w:val="18"/>
                <w:szCs w:val="18"/>
                <w:lang w:eastAsia="ar-SA"/>
              </w:rPr>
            </w:pPr>
            <w:r w:rsidRPr="0014025C">
              <w:rPr>
                <w:rFonts w:ascii="Arial" w:eastAsia="Times New Roman" w:hAnsi="Arial" w:cs="Arial"/>
                <w:sz w:val="18"/>
                <w:szCs w:val="18"/>
                <w:lang w:eastAsia="ar-SA"/>
              </w:rPr>
              <w:t>551.8</w:t>
            </w:r>
          </w:p>
        </w:tc>
      </w:tr>
    </w:tbl>
    <w:p w:rsidR="00C5358C" w:rsidRPr="00A35F9A" w:rsidRDefault="00C5358C" w:rsidP="00C5358C">
      <w:pPr>
        <w:spacing w:after="120" w:line="0" w:lineRule="atLeast"/>
        <w:ind w:left="-113" w:right="-57"/>
        <w:rPr>
          <w:rFonts w:asciiTheme="minorBidi" w:hAnsiTheme="minorBidi"/>
          <w:sz w:val="16"/>
          <w:szCs w:val="16"/>
          <w:rtl/>
        </w:rPr>
      </w:pPr>
      <w:r w:rsidRPr="00A35F9A">
        <w:rPr>
          <w:rFonts w:asciiTheme="minorBidi" w:hAnsiTheme="minorBidi"/>
          <w:sz w:val="16"/>
          <w:szCs w:val="16"/>
        </w:rPr>
        <w:t>* Internat</w:t>
      </w:r>
      <w:r w:rsidR="00820395">
        <w:rPr>
          <w:rFonts w:asciiTheme="minorBidi" w:hAnsiTheme="minorBidi"/>
          <w:sz w:val="16"/>
          <w:szCs w:val="16"/>
        </w:rPr>
        <w:t>ional investment position (net)</w:t>
      </w:r>
      <w:r w:rsidRPr="00A35F9A">
        <w:rPr>
          <w:rFonts w:asciiTheme="minorBidi" w:hAnsiTheme="minorBidi"/>
          <w:sz w:val="16"/>
          <w:szCs w:val="16"/>
        </w:rPr>
        <w:t xml:space="preserve"> equals total external assets minus total foreign liabilities.</w:t>
      </w:r>
    </w:p>
    <w:p w:rsidR="00C5358C" w:rsidRPr="00A35F9A" w:rsidRDefault="00C5358C" w:rsidP="00820395">
      <w:pPr>
        <w:spacing w:after="120" w:line="0" w:lineRule="atLeast"/>
        <w:ind w:left="-113" w:right="-57"/>
        <w:rPr>
          <w:rFonts w:asciiTheme="minorBidi" w:hAnsiTheme="minorBidi"/>
          <w:sz w:val="16"/>
          <w:szCs w:val="16"/>
        </w:rPr>
      </w:pPr>
      <w:r w:rsidRPr="00A35F9A">
        <w:rPr>
          <w:rFonts w:asciiTheme="minorBidi" w:hAnsiTheme="minorBidi"/>
          <w:sz w:val="16"/>
          <w:szCs w:val="16"/>
        </w:rPr>
        <w:t xml:space="preserve">** Currency and deposits: </w:t>
      </w:r>
      <w:r w:rsidR="00820395">
        <w:rPr>
          <w:rFonts w:asciiTheme="minorBidi" w:hAnsiTheme="minorBidi"/>
          <w:sz w:val="16"/>
          <w:szCs w:val="16"/>
        </w:rPr>
        <w:t>i</w:t>
      </w:r>
      <w:r w:rsidRPr="00A35F9A">
        <w:rPr>
          <w:rFonts w:asciiTheme="minorBidi" w:hAnsiTheme="minorBidi"/>
          <w:sz w:val="16"/>
          <w:szCs w:val="16"/>
        </w:rPr>
        <w:t>ncluding resid</w:t>
      </w:r>
      <w:r w:rsidR="00820395">
        <w:rPr>
          <w:rFonts w:asciiTheme="minorBidi" w:hAnsiTheme="minorBidi"/>
          <w:sz w:val="16"/>
          <w:szCs w:val="16"/>
        </w:rPr>
        <w:t>ents deposits in banks abroad, i</w:t>
      </w:r>
      <w:r w:rsidRPr="00A35F9A">
        <w:rPr>
          <w:rFonts w:asciiTheme="minorBidi" w:hAnsiTheme="minorBidi"/>
          <w:sz w:val="16"/>
          <w:szCs w:val="16"/>
        </w:rPr>
        <w:t xml:space="preserve">n addition to foreign currency cash in </w:t>
      </w:r>
      <w:r w:rsidR="00726FA3">
        <w:rPr>
          <w:rFonts w:asciiTheme="minorBidi" w:hAnsiTheme="minorBidi"/>
          <w:sz w:val="16"/>
          <w:szCs w:val="16"/>
        </w:rPr>
        <w:t xml:space="preserve">the </w:t>
      </w:r>
      <w:r w:rsidRPr="00A35F9A">
        <w:rPr>
          <w:rFonts w:asciiTheme="minorBidi" w:hAnsiTheme="minorBidi"/>
          <w:sz w:val="16"/>
          <w:szCs w:val="16"/>
        </w:rPr>
        <w:t>Palestinian economy.</w:t>
      </w:r>
    </w:p>
    <w:p w:rsidR="00C5358C" w:rsidRPr="00A35F9A" w:rsidRDefault="00820395" w:rsidP="00C5358C">
      <w:pPr>
        <w:spacing w:after="120" w:line="0" w:lineRule="atLeast"/>
        <w:ind w:left="-113" w:right="-57"/>
        <w:rPr>
          <w:rFonts w:asciiTheme="minorBidi" w:hAnsiTheme="minorBidi"/>
          <w:sz w:val="16"/>
          <w:szCs w:val="16"/>
        </w:rPr>
      </w:pPr>
      <w:r>
        <w:rPr>
          <w:rFonts w:asciiTheme="minorBidi" w:hAnsiTheme="minorBidi"/>
          <w:sz w:val="16"/>
          <w:szCs w:val="16"/>
        </w:rPr>
        <w:t>*** Currency and deposits: i</w:t>
      </w:r>
      <w:r w:rsidR="00C5358C" w:rsidRPr="00A35F9A">
        <w:rPr>
          <w:rFonts w:asciiTheme="minorBidi" w:hAnsiTheme="minorBidi"/>
          <w:sz w:val="16"/>
          <w:szCs w:val="16"/>
        </w:rPr>
        <w:t>nclude the deposits of non-residents deposited in local banks.</w:t>
      </w:r>
    </w:p>
    <w:p w:rsidR="007A7FF4" w:rsidRPr="00232843" w:rsidRDefault="00186D70" w:rsidP="003203D3">
      <w:pPr>
        <w:spacing w:after="0"/>
        <w:jc w:val="both"/>
        <w:rPr>
          <w:rFonts w:ascii="Times New Roman" w:hAnsi="Times New Roman" w:cs="Times New Roman"/>
          <w:b/>
          <w:bCs/>
          <w:sz w:val="28"/>
          <w:szCs w:val="28"/>
        </w:rPr>
      </w:pPr>
      <w:r w:rsidRPr="00232843">
        <w:rPr>
          <w:rFonts w:ascii="Times New Roman" w:hAnsi="Times New Roman" w:cs="Times New Roman"/>
          <w:b/>
          <w:bCs/>
          <w:sz w:val="28"/>
          <w:szCs w:val="28"/>
        </w:rPr>
        <w:lastRenderedPageBreak/>
        <w:t>6</w:t>
      </w:r>
      <w:r w:rsidR="007A7FF4" w:rsidRPr="00232843">
        <w:rPr>
          <w:rFonts w:ascii="Times New Roman" w:hAnsi="Times New Roman" w:cs="Times New Roman"/>
          <w:b/>
          <w:bCs/>
          <w:sz w:val="28"/>
          <w:szCs w:val="28"/>
        </w:rPr>
        <w:t xml:space="preserve"> - Foreign </w:t>
      </w:r>
      <w:r w:rsidR="003203D3" w:rsidRPr="00232843">
        <w:rPr>
          <w:rFonts w:ascii="Times New Roman" w:hAnsi="Times New Roman" w:cs="Times New Roman"/>
          <w:b/>
          <w:bCs/>
          <w:sz w:val="28"/>
          <w:szCs w:val="28"/>
        </w:rPr>
        <w:t>T</w:t>
      </w:r>
      <w:r w:rsidR="007A7FF4" w:rsidRPr="00232843">
        <w:rPr>
          <w:rFonts w:ascii="Times New Roman" w:hAnsi="Times New Roman" w:cs="Times New Roman"/>
          <w:b/>
          <w:bCs/>
          <w:sz w:val="28"/>
          <w:szCs w:val="28"/>
        </w:rPr>
        <w:t>rade</w:t>
      </w:r>
      <w:r w:rsidR="009215BC" w:rsidRPr="00232843">
        <w:rPr>
          <w:rStyle w:val="FootnoteReference"/>
          <w:rFonts w:ascii="Times New Roman" w:hAnsi="Times New Roman" w:cs="Times New Roman"/>
          <w:b/>
          <w:bCs/>
          <w:sz w:val="28"/>
          <w:szCs w:val="28"/>
        </w:rPr>
        <w:footnoteReference w:id="4"/>
      </w:r>
    </w:p>
    <w:p w:rsidR="005C616B" w:rsidRPr="0065173A" w:rsidRDefault="006F3274" w:rsidP="006F3274">
      <w:pPr>
        <w:tabs>
          <w:tab w:val="left" w:pos="1283"/>
        </w:tabs>
        <w:spacing w:after="0"/>
        <w:jc w:val="both"/>
        <w:rPr>
          <w:rFonts w:ascii="Times New Roman" w:hAnsi="Times New Roman" w:cs="Times New Roman"/>
          <w:b/>
          <w:bCs/>
          <w:color w:val="FF0000"/>
          <w:sz w:val="24"/>
          <w:szCs w:val="24"/>
        </w:rPr>
      </w:pPr>
      <w:r w:rsidRPr="0065173A">
        <w:rPr>
          <w:rFonts w:ascii="Times New Roman" w:hAnsi="Times New Roman" w:cs="Times New Roman"/>
          <w:b/>
          <w:bCs/>
          <w:color w:val="FF0000"/>
          <w:sz w:val="24"/>
          <w:szCs w:val="24"/>
        </w:rPr>
        <w:tab/>
      </w:r>
    </w:p>
    <w:p w:rsidR="00DE7A47" w:rsidRDefault="00DE7A47" w:rsidP="00365B4F">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t>Palestinian foreign tr</w:t>
      </w:r>
      <w:r w:rsidR="00203A5F">
        <w:rPr>
          <w:rFonts w:ascii="Times New Roman" w:hAnsi="Times New Roman" w:cs="Times New Roman"/>
          <w:b/>
          <w:bCs/>
          <w:sz w:val="24"/>
          <w:szCs w:val="24"/>
        </w:rPr>
        <w:t>ade is concentrated with Israel</w:t>
      </w:r>
      <w:r w:rsidR="001E0DE1">
        <w:rPr>
          <w:rFonts w:ascii="Times New Roman" w:hAnsi="Times New Roman" w:cs="Times New Roman"/>
          <w:b/>
          <w:bCs/>
          <w:sz w:val="24"/>
          <w:szCs w:val="24"/>
        </w:rPr>
        <w:t xml:space="preserve">. </w:t>
      </w:r>
      <w:r w:rsidR="00203A5F">
        <w:rPr>
          <w:rFonts w:ascii="Times New Roman" w:hAnsi="Times New Roman" w:cs="Times New Roman"/>
          <w:b/>
          <w:bCs/>
          <w:sz w:val="24"/>
          <w:szCs w:val="24"/>
        </w:rPr>
        <w:t xml:space="preserve"> </w:t>
      </w:r>
      <w:r w:rsidR="001E0DE1">
        <w:rPr>
          <w:rFonts w:ascii="Times New Roman" w:hAnsi="Times New Roman" w:cs="Times New Roman"/>
          <w:b/>
          <w:bCs/>
          <w:sz w:val="24"/>
          <w:szCs w:val="24"/>
        </w:rPr>
        <w:t>I</w:t>
      </w:r>
      <w:r w:rsidR="001E0DE1" w:rsidRPr="002A1D16">
        <w:rPr>
          <w:rFonts w:ascii="Times New Roman" w:hAnsi="Times New Roman" w:cs="Times New Roman"/>
          <w:b/>
          <w:bCs/>
          <w:sz w:val="24"/>
          <w:szCs w:val="24"/>
        </w:rPr>
        <w:t>n 2013</w:t>
      </w:r>
      <w:r w:rsidR="001E0DE1">
        <w:rPr>
          <w:rFonts w:ascii="Times New Roman" w:hAnsi="Times New Roman" w:cs="Times New Roman"/>
          <w:b/>
          <w:bCs/>
          <w:sz w:val="24"/>
          <w:szCs w:val="24"/>
        </w:rPr>
        <w:t xml:space="preserve"> </w:t>
      </w:r>
      <w:r w:rsidR="00203A5F">
        <w:rPr>
          <w:rFonts w:ascii="Times New Roman" w:hAnsi="Times New Roman" w:cs="Times New Roman"/>
          <w:b/>
          <w:bCs/>
          <w:sz w:val="24"/>
          <w:szCs w:val="24"/>
        </w:rPr>
        <w:t>r</w:t>
      </w:r>
      <w:r w:rsidRPr="002A1D16">
        <w:rPr>
          <w:rFonts w:ascii="Times New Roman" w:hAnsi="Times New Roman" w:cs="Times New Roman"/>
          <w:b/>
          <w:bCs/>
          <w:sz w:val="24"/>
          <w:szCs w:val="24"/>
        </w:rPr>
        <w:t xml:space="preserve">egistered imports from Israel </w:t>
      </w:r>
      <w:r w:rsidR="00203A5F">
        <w:rPr>
          <w:rFonts w:ascii="Times New Roman" w:hAnsi="Times New Roman" w:cs="Times New Roman"/>
          <w:b/>
          <w:bCs/>
          <w:sz w:val="24"/>
          <w:szCs w:val="24"/>
        </w:rPr>
        <w:t>represented 72.3% of all imports,</w:t>
      </w:r>
      <w:r w:rsidR="001E0DE1">
        <w:rPr>
          <w:rFonts w:ascii="Times New Roman" w:hAnsi="Times New Roman" w:cs="Times New Roman"/>
          <w:b/>
          <w:bCs/>
          <w:sz w:val="24"/>
          <w:szCs w:val="24"/>
        </w:rPr>
        <w:t xml:space="preserve"> and</w:t>
      </w:r>
      <w:r w:rsidRPr="002A1D16">
        <w:rPr>
          <w:rFonts w:ascii="Times New Roman" w:hAnsi="Times New Roman" w:cs="Times New Roman"/>
          <w:b/>
          <w:bCs/>
          <w:sz w:val="24"/>
          <w:szCs w:val="24"/>
        </w:rPr>
        <w:t xml:space="preserve"> </w:t>
      </w:r>
      <w:r w:rsidR="00203A5F">
        <w:rPr>
          <w:rFonts w:ascii="Times New Roman" w:hAnsi="Times New Roman" w:cs="Times New Roman"/>
          <w:b/>
          <w:bCs/>
          <w:sz w:val="24"/>
          <w:szCs w:val="24"/>
        </w:rPr>
        <w:t>r</w:t>
      </w:r>
      <w:r w:rsidRPr="002A1D16">
        <w:rPr>
          <w:rFonts w:ascii="Times New Roman" w:hAnsi="Times New Roman" w:cs="Times New Roman"/>
          <w:b/>
          <w:bCs/>
          <w:sz w:val="24"/>
          <w:szCs w:val="24"/>
        </w:rPr>
        <w:t xml:space="preserve">egistered exports to Israel </w:t>
      </w:r>
      <w:r w:rsidR="00203A5F">
        <w:rPr>
          <w:rFonts w:ascii="Times New Roman" w:hAnsi="Times New Roman" w:cs="Times New Roman"/>
          <w:b/>
          <w:bCs/>
          <w:sz w:val="24"/>
          <w:szCs w:val="24"/>
        </w:rPr>
        <w:t>represented</w:t>
      </w:r>
      <w:r w:rsidRPr="002A1D16">
        <w:rPr>
          <w:rFonts w:ascii="Times New Roman" w:hAnsi="Times New Roman" w:cs="Times New Roman"/>
          <w:b/>
          <w:bCs/>
          <w:sz w:val="24"/>
          <w:szCs w:val="24"/>
        </w:rPr>
        <w:t xml:space="preserve"> 89.5% of all </w:t>
      </w:r>
      <w:r>
        <w:rPr>
          <w:rFonts w:ascii="Times New Roman" w:hAnsi="Times New Roman" w:cs="Times New Roman"/>
          <w:b/>
          <w:bCs/>
          <w:sz w:val="24"/>
          <w:szCs w:val="24"/>
        </w:rPr>
        <w:t xml:space="preserve">Palestinian </w:t>
      </w:r>
      <w:r w:rsidRPr="002A1D16">
        <w:rPr>
          <w:rFonts w:ascii="Times New Roman" w:hAnsi="Times New Roman" w:cs="Times New Roman"/>
          <w:b/>
          <w:bCs/>
          <w:sz w:val="24"/>
          <w:szCs w:val="24"/>
        </w:rPr>
        <w:t xml:space="preserve">exports. </w:t>
      </w:r>
      <w:r w:rsidRPr="00C71278">
        <w:rPr>
          <w:rFonts w:ascii="Times New Roman" w:hAnsi="Times New Roman" w:cs="Times New Roman"/>
          <w:sz w:val="24"/>
          <w:szCs w:val="24"/>
        </w:rPr>
        <w:t xml:space="preserve">This reflects the size of the dependency of the Palestinian economy </w:t>
      </w:r>
      <w:r w:rsidR="001E0DE1">
        <w:rPr>
          <w:rFonts w:ascii="Times New Roman" w:hAnsi="Times New Roman" w:cs="Times New Roman"/>
          <w:sz w:val="24"/>
          <w:szCs w:val="24"/>
        </w:rPr>
        <w:t xml:space="preserve">on that of </w:t>
      </w:r>
      <w:r w:rsidRPr="00C71278">
        <w:rPr>
          <w:rFonts w:ascii="Times New Roman" w:hAnsi="Times New Roman" w:cs="Times New Roman"/>
          <w:sz w:val="24"/>
          <w:szCs w:val="24"/>
        </w:rPr>
        <w:t>Israel</w:t>
      </w:r>
      <w:r w:rsidR="001E0DE1">
        <w:rPr>
          <w:rFonts w:ascii="Times New Roman" w:hAnsi="Times New Roman" w:cs="Times New Roman"/>
          <w:sz w:val="24"/>
          <w:szCs w:val="24"/>
        </w:rPr>
        <w:t xml:space="preserve"> </w:t>
      </w:r>
      <w:r w:rsidRPr="00C71278">
        <w:rPr>
          <w:rFonts w:ascii="Times New Roman" w:hAnsi="Times New Roman" w:cs="Times New Roman"/>
          <w:sz w:val="24"/>
          <w:szCs w:val="24"/>
        </w:rPr>
        <w:t xml:space="preserve"> as a result of Israeli</w:t>
      </w:r>
      <w:r w:rsidR="005360BD">
        <w:rPr>
          <w:rFonts w:ascii="Times New Roman" w:hAnsi="Times New Roman" w:cs="Times New Roman"/>
          <w:sz w:val="24"/>
          <w:szCs w:val="24"/>
        </w:rPr>
        <w:t xml:space="preserve"> occupation</w:t>
      </w:r>
      <w:r w:rsidRPr="00C71278">
        <w:rPr>
          <w:rFonts w:ascii="Times New Roman" w:hAnsi="Times New Roman" w:cs="Times New Roman"/>
          <w:sz w:val="24"/>
          <w:szCs w:val="24"/>
        </w:rPr>
        <w:t xml:space="preserve"> control o</w:t>
      </w:r>
      <w:r w:rsidR="001E0DE1">
        <w:rPr>
          <w:rFonts w:ascii="Times New Roman" w:hAnsi="Times New Roman" w:cs="Times New Roman"/>
          <w:sz w:val="24"/>
          <w:szCs w:val="24"/>
        </w:rPr>
        <w:t>ver</w:t>
      </w:r>
      <w:r w:rsidR="00365B4F">
        <w:rPr>
          <w:rFonts w:ascii="Times New Roman" w:hAnsi="Times New Roman" w:cs="Times New Roman"/>
          <w:sz w:val="24"/>
          <w:szCs w:val="24"/>
        </w:rPr>
        <w:t xml:space="preserve"> crossings</w:t>
      </w:r>
      <w:r w:rsidRPr="00C71278">
        <w:rPr>
          <w:rFonts w:ascii="Times New Roman" w:hAnsi="Times New Roman" w:cs="Times New Roman"/>
          <w:sz w:val="24"/>
          <w:szCs w:val="24"/>
        </w:rPr>
        <w:t xml:space="preserve"> </w:t>
      </w:r>
      <w:r w:rsidR="001E0DE1">
        <w:rPr>
          <w:rFonts w:ascii="Times New Roman" w:hAnsi="Times New Roman" w:cs="Times New Roman"/>
          <w:sz w:val="24"/>
          <w:szCs w:val="24"/>
        </w:rPr>
        <w:t>and</w:t>
      </w:r>
      <w:r w:rsidRPr="00C71278">
        <w:rPr>
          <w:rFonts w:ascii="Times New Roman" w:hAnsi="Times New Roman" w:cs="Times New Roman"/>
          <w:sz w:val="24"/>
          <w:szCs w:val="24"/>
        </w:rPr>
        <w:t xml:space="preserve"> the obstacles and procedures </w:t>
      </w:r>
      <w:r>
        <w:rPr>
          <w:rFonts w:ascii="Times New Roman" w:hAnsi="Times New Roman" w:cs="Times New Roman"/>
          <w:sz w:val="24"/>
          <w:szCs w:val="24"/>
        </w:rPr>
        <w:t>imposed</w:t>
      </w:r>
      <w:r w:rsidRPr="00F96554">
        <w:rPr>
          <w:rFonts w:ascii="Times New Roman" w:hAnsi="Times New Roman" w:cs="Times New Roman"/>
          <w:sz w:val="24"/>
          <w:szCs w:val="24"/>
        </w:rPr>
        <w:t xml:space="preserve"> </w:t>
      </w:r>
      <w:r w:rsidR="00365B4F">
        <w:rPr>
          <w:rFonts w:ascii="Times New Roman" w:hAnsi="Times New Roman" w:cs="Times New Roman"/>
          <w:sz w:val="24"/>
          <w:szCs w:val="24"/>
        </w:rPr>
        <w:t>on</w:t>
      </w:r>
      <w:r w:rsidR="005360BD">
        <w:rPr>
          <w:rFonts w:ascii="Times New Roman" w:hAnsi="Times New Roman" w:cs="Times New Roman"/>
          <w:sz w:val="24"/>
          <w:szCs w:val="24"/>
        </w:rPr>
        <w:t xml:space="preserve"> </w:t>
      </w:r>
      <w:r w:rsidRPr="00C71278">
        <w:rPr>
          <w:rFonts w:ascii="Times New Roman" w:hAnsi="Times New Roman" w:cs="Times New Roman"/>
          <w:sz w:val="24"/>
          <w:szCs w:val="24"/>
        </w:rPr>
        <w:t>Palestinian exports</w:t>
      </w:r>
      <w:r>
        <w:rPr>
          <w:rFonts w:ascii="Times New Roman" w:hAnsi="Times New Roman" w:cs="Times New Roman"/>
          <w:sz w:val="24"/>
          <w:szCs w:val="24"/>
        </w:rPr>
        <w:t>.</w:t>
      </w:r>
    </w:p>
    <w:p w:rsidR="00DE7A47" w:rsidRDefault="00DE7A47" w:rsidP="00DE7A47">
      <w:pPr>
        <w:spacing w:after="0"/>
        <w:jc w:val="both"/>
        <w:rPr>
          <w:rFonts w:ascii="Times New Roman" w:hAnsi="Times New Roman" w:cs="Times New Roman"/>
          <w:sz w:val="24"/>
          <w:szCs w:val="24"/>
        </w:rPr>
      </w:pPr>
    </w:p>
    <w:p w:rsidR="00DE7A47" w:rsidRPr="00DE7A47" w:rsidRDefault="00DE7A47" w:rsidP="00356E52">
      <w:pPr>
        <w:spacing w:after="0"/>
        <w:jc w:val="both"/>
        <w:rPr>
          <w:rFonts w:ascii="Times New Roman" w:hAnsi="Times New Roman" w:cs="Times New Roman"/>
          <w:sz w:val="24"/>
          <w:szCs w:val="24"/>
        </w:rPr>
      </w:pPr>
      <w:r w:rsidRPr="00DE7A47">
        <w:rPr>
          <w:rFonts w:ascii="Times New Roman" w:hAnsi="Times New Roman" w:cs="Times New Roman"/>
          <w:b/>
          <w:bCs/>
          <w:sz w:val="24"/>
          <w:szCs w:val="24"/>
        </w:rPr>
        <w:t>Palestinian imports and exports are concentrated in specific goods</w:t>
      </w:r>
      <w:r w:rsidR="00356E52">
        <w:rPr>
          <w:rFonts w:ascii="Times New Roman" w:hAnsi="Times New Roman" w:cs="Times New Roman"/>
          <w:b/>
          <w:bCs/>
          <w:sz w:val="24"/>
          <w:szCs w:val="24"/>
        </w:rPr>
        <w:t>.</w:t>
      </w:r>
      <w:r w:rsidR="00F22803">
        <w:rPr>
          <w:rFonts w:ascii="Times New Roman" w:hAnsi="Times New Roman" w:cs="Times New Roman"/>
          <w:b/>
          <w:bCs/>
          <w:sz w:val="24"/>
          <w:szCs w:val="24"/>
        </w:rPr>
        <w:t xml:space="preserve">  </w:t>
      </w:r>
      <w:r w:rsidR="00356E52">
        <w:rPr>
          <w:rFonts w:ascii="Times New Roman" w:hAnsi="Times New Roman" w:cs="Times New Roman"/>
          <w:b/>
          <w:bCs/>
          <w:sz w:val="24"/>
          <w:szCs w:val="24"/>
        </w:rPr>
        <w:t>T</w:t>
      </w:r>
      <w:r w:rsidRPr="00DE7A47">
        <w:rPr>
          <w:rFonts w:ascii="Times New Roman" w:hAnsi="Times New Roman" w:cs="Times New Roman"/>
          <w:b/>
          <w:bCs/>
          <w:sz w:val="24"/>
          <w:szCs w:val="24"/>
        </w:rPr>
        <w:t>en goods (out of 4,574 items imported in 2013) formed 39.3% of registered goods imports to Palestine.</w:t>
      </w:r>
      <w:r w:rsidRPr="00DE7A47">
        <w:rPr>
          <w:rFonts w:ascii="Times New Roman" w:hAnsi="Times New Roman" w:cs="Times New Roman"/>
          <w:sz w:val="24"/>
          <w:szCs w:val="24"/>
        </w:rPr>
        <w:t xml:space="preserve">  Fuel oil (diesel) is the top of these items with 11.1%, electricity</w:t>
      </w:r>
      <w:r w:rsidR="000B355D">
        <w:rPr>
          <w:rFonts w:ascii="Times New Roman" w:hAnsi="Times New Roman" w:cs="Times New Roman"/>
          <w:sz w:val="24"/>
          <w:szCs w:val="24"/>
        </w:rPr>
        <w:t xml:space="preserve"> </w:t>
      </w:r>
      <w:r w:rsidRPr="00DE7A47">
        <w:rPr>
          <w:rFonts w:ascii="Times New Roman" w:hAnsi="Times New Roman" w:cs="Times New Roman"/>
          <w:sz w:val="24"/>
          <w:szCs w:val="24"/>
        </w:rPr>
        <w:t>9.8</w:t>
      </w:r>
      <w:r w:rsidR="000B355D">
        <w:rPr>
          <w:rFonts w:ascii="Times New Roman" w:hAnsi="Times New Roman" w:cs="Times New Roman"/>
          <w:sz w:val="24"/>
          <w:szCs w:val="24"/>
        </w:rPr>
        <w:t>%</w:t>
      </w:r>
      <w:r w:rsidR="005C073E">
        <w:rPr>
          <w:rFonts w:ascii="Times New Roman" w:hAnsi="Times New Roman" w:cs="Times New Roman"/>
          <w:sz w:val="24"/>
          <w:szCs w:val="24"/>
        </w:rPr>
        <w:t>,</w:t>
      </w:r>
      <w:r w:rsidRPr="00DE7A47">
        <w:rPr>
          <w:rFonts w:ascii="Times New Roman" w:hAnsi="Times New Roman" w:cs="Times New Roman"/>
          <w:sz w:val="24"/>
          <w:szCs w:val="24"/>
        </w:rPr>
        <w:t xml:space="preserve"> and gasoline</w:t>
      </w:r>
      <w:r w:rsidR="000B355D">
        <w:rPr>
          <w:rFonts w:ascii="Times New Roman" w:hAnsi="Times New Roman" w:cs="Times New Roman"/>
          <w:sz w:val="24"/>
          <w:szCs w:val="24"/>
        </w:rPr>
        <w:t xml:space="preserve"> </w:t>
      </w:r>
      <w:r w:rsidRPr="00DE7A47">
        <w:rPr>
          <w:rFonts w:ascii="Times New Roman" w:hAnsi="Times New Roman" w:cs="Times New Roman"/>
          <w:sz w:val="24"/>
          <w:szCs w:val="24"/>
        </w:rPr>
        <w:t>5.4</w:t>
      </w:r>
      <w:r w:rsidR="000B355D">
        <w:rPr>
          <w:rFonts w:ascii="Times New Roman" w:hAnsi="Times New Roman" w:cs="Times New Roman"/>
          <w:sz w:val="24"/>
          <w:szCs w:val="24"/>
        </w:rPr>
        <w:t>%</w:t>
      </w:r>
      <w:r w:rsidRPr="00DE7A47">
        <w:rPr>
          <w:rFonts w:ascii="Times New Roman" w:hAnsi="Times New Roman" w:cs="Times New Roman"/>
          <w:sz w:val="24"/>
          <w:szCs w:val="24"/>
        </w:rPr>
        <w:t xml:space="preserve">.  These three items constitute 26.3% of </w:t>
      </w:r>
      <w:r w:rsidR="00356E52">
        <w:rPr>
          <w:rFonts w:ascii="Times New Roman" w:hAnsi="Times New Roman" w:cs="Times New Roman"/>
          <w:sz w:val="24"/>
          <w:szCs w:val="24"/>
        </w:rPr>
        <w:t xml:space="preserve">the </w:t>
      </w:r>
      <w:r w:rsidRPr="00DE7A47">
        <w:rPr>
          <w:rFonts w:ascii="Times New Roman" w:hAnsi="Times New Roman" w:cs="Times New Roman"/>
          <w:sz w:val="24"/>
          <w:szCs w:val="24"/>
        </w:rPr>
        <w:t>value</w:t>
      </w:r>
      <w:r w:rsidR="00BF1E0B" w:rsidRPr="00BF1E0B">
        <w:rPr>
          <w:rFonts w:ascii="Times New Roman" w:hAnsi="Times New Roman" w:cs="Times New Roman"/>
          <w:sz w:val="24"/>
          <w:szCs w:val="24"/>
        </w:rPr>
        <w:t xml:space="preserve"> </w:t>
      </w:r>
      <w:r w:rsidR="00BF1E0B">
        <w:rPr>
          <w:rFonts w:ascii="Times New Roman" w:hAnsi="Times New Roman" w:cs="Times New Roman"/>
          <w:sz w:val="24"/>
          <w:szCs w:val="24"/>
        </w:rPr>
        <w:t xml:space="preserve">of </w:t>
      </w:r>
      <w:r w:rsidR="00BF1E0B" w:rsidRPr="00DE7A47">
        <w:rPr>
          <w:rFonts w:ascii="Times New Roman" w:hAnsi="Times New Roman" w:cs="Times New Roman"/>
          <w:sz w:val="24"/>
          <w:szCs w:val="24"/>
        </w:rPr>
        <w:t>total</w:t>
      </w:r>
      <w:r w:rsidRPr="00DE7A47">
        <w:rPr>
          <w:rFonts w:ascii="Times New Roman" w:hAnsi="Times New Roman" w:cs="Times New Roman"/>
          <w:sz w:val="24"/>
          <w:szCs w:val="24"/>
        </w:rPr>
        <w:t xml:space="preserve"> registered goods imports</w:t>
      </w:r>
      <w:r w:rsidRPr="00DE7A47">
        <w:rPr>
          <w:rFonts w:ascii="Times New Roman" w:hAnsi="Times New Roman" w:cs="Times New Roman"/>
          <w:b/>
          <w:bCs/>
          <w:sz w:val="24"/>
          <w:szCs w:val="24"/>
        </w:rPr>
        <w:t xml:space="preserve"> </w:t>
      </w:r>
      <w:r w:rsidRPr="00DE7A47">
        <w:rPr>
          <w:rFonts w:ascii="Times New Roman" w:hAnsi="Times New Roman" w:cs="Times New Roman"/>
          <w:sz w:val="24"/>
          <w:szCs w:val="24"/>
        </w:rPr>
        <w:t>for 2013</w:t>
      </w:r>
      <w:r w:rsidR="005C073E">
        <w:rPr>
          <w:rFonts w:ascii="Times New Roman" w:hAnsi="Times New Roman" w:cs="Times New Roman"/>
          <w:sz w:val="24"/>
          <w:szCs w:val="24"/>
        </w:rPr>
        <w:t xml:space="preserve"> </w:t>
      </w:r>
      <w:r w:rsidRPr="00DE7A47">
        <w:rPr>
          <w:rFonts w:ascii="Times New Roman" w:hAnsi="Times New Roman" w:cs="Times New Roman"/>
          <w:b/>
          <w:bCs/>
        </w:rPr>
        <w:t>(see</w:t>
      </w:r>
      <w:r w:rsidRPr="00DE7A47">
        <w:rPr>
          <w:rFonts w:ascii="Times New Roman" w:hAnsi="Times New Roman" w:cs="Times New Roman"/>
          <w:sz w:val="24"/>
          <w:szCs w:val="24"/>
        </w:rPr>
        <w:t xml:space="preserve"> </w:t>
      </w:r>
      <w:r w:rsidRPr="00DE7A47">
        <w:rPr>
          <w:rFonts w:ascii="Times New Roman" w:hAnsi="Times New Roman" w:cs="Times New Roman"/>
          <w:b/>
          <w:bCs/>
        </w:rPr>
        <w:t>Table 8)</w:t>
      </w:r>
      <w:r w:rsidR="005C073E">
        <w:rPr>
          <w:rFonts w:ascii="Times New Roman" w:hAnsi="Times New Roman" w:cs="Times New Roman"/>
          <w:b/>
          <w:bCs/>
        </w:rPr>
        <w:t>.</w:t>
      </w:r>
      <w:r w:rsidRPr="00DE7A47">
        <w:rPr>
          <w:rFonts w:ascii="Times New Roman" w:hAnsi="Times New Roman" w:cs="Times New Roman"/>
          <w:sz w:val="24"/>
          <w:szCs w:val="24"/>
        </w:rPr>
        <w:t xml:space="preserve"> </w:t>
      </w:r>
    </w:p>
    <w:p w:rsidR="00D83679" w:rsidRDefault="00D83679" w:rsidP="001F27E8">
      <w:pPr>
        <w:spacing w:after="0"/>
        <w:jc w:val="both"/>
        <w:rPr>
          <w:rFonts w:ascii="Times New Roman" w:hAnsi="Times New Roman" w:cs="Times New Roman"/>
          <w:color w:val="FF0000"/>
          <w:sz w:val="24"/>
          <w:szCs w:val="24"/>
        </w:rPr>
      </w:pPr>
    </w:p>
    <w:p w:rsidR="000B355D" w:rsidRPr="000B355D" w:rsidRDefault="000B355D" w:rsidP="00245A0D">
      <w:pPr>
        <w:spacing w:after="0"/>
        <w:jc w:val="both"/>
        <w:rPr>
          <w:rFonts w:ascii="Times New Roman" w:hAnsi="Times New Roman" w:cs="Times New Roman"/>
          <w:sz w:val="24"/>
          <w:szCs w:val="24"/>
        </w:rPr>
      </w:pPr>
      <w:r w:rsidRPr="000B355D">
        <w:rPr>
          <w:rFonts w:ascii="Times New Roman" w:hAnsi="Times New Roman" w:cs="Times New Roman"/>
          <w:b/>
          <w:bCs/>
          <w:sz w:val="24"/>
          <w:szCs w:val="24"/>
        </w:rPr>
        <w:t>The</w:t>
      </w:r>
      <w:r w:rsidRPr="000B355D">
        <w:rPr>
          <w:rFonts w:ascii="Times New Roman" w:hAnsi="Times New Roman" w:cs="Times New Roman"/>
          <w:sz w:val="24"/>
          <w:szCs w:val="24"/>
        </w:rPr>
        <w:t xml:space="preserve"> </w:t>
      </w:r>
      <w:r w:rsidRPr="000B355D">
        <w:rPr>
          <w:rFonts w:ascii="Times New Roman" w:hAnsi="Times New Roman" w:cs="Times New Roman"/>
          <w:b/>
          <w:bCs/>
          <w:sz w:val="24"/>
          <w:szCs w:val="24"/>
        </w:rPr>
        <w:t>top ten export</w:t>
      </w:r>
      <w:r w:rsidR="00356E52">
        <w:rPr>
          <w:rFonts w:ascii="Times New Roman" w:hAnsi="Times New Roman" w:cs="Times New Roman"/>
          <w:b/>
          <w:bCs/>
          <w:sz w:val="24"/>
          <w:szCs w:val="24"/>
        </w:rPr>
        <w:t>s</w:t>
      </w:r>
      <w:r w:rsidRPr="000B355D">
        <w:rPr>
          <w:rFonts w:ascii="Times New Roman" w:hAnsi="Times New Roman" w:cs="Times New Roman"/>
          <w:b/>
          <w:bCs/>
          <w:sz w:val="24"/>
          <w:szCs w:val="24"/>
        </w:rPr>
        <w:t xml:space="preserve"> goods from Palestine represent 42.4% of all registered goods </w:t>
      </w:r>
      <w:r>
        <w:rPr>
          <w:rFonts w:ascii="Times New Roman" w:hAnsi="Times New Roman" w:cs="Times New Roman"/>
          <w:b/>
          <w:bCs/>
          <w:sz w:val="24"/>
          <w:szCs w:val="24"/>
        </w:rPr>
        <w:t>exports</w:t>
      </w:r>
      <w:r w:rsidRPr="000B355D">
        <w:rPr>
          <w:rFonts w:ascii="Times New Roman" w:hAnsi="Times New Roman" w:cs="Times New Roman"/>
          <w:b/>
          <w:bCs/>
          <w:sz w:val="24"/>
          <w:szCs w:val="24"/>
        </w:rPr>
        <w:t xml:space="preserve"> (</w:t>
      </w:r>
      <w:r w:rsidRPr="000B355D">
        <w:rPr>
          <w:rFonts w:ascii="Times New Roman" w:hAnsi="Times New Roman" w:cs="Times New Roman" w:hint="cs"/>
          <w:b/>
          <w:bCs/>
          <w:sz w:val="24"/>
          <w:szCs w:val="24"/>
          <w:rtl/>
        </w:rPr>
        <w:t>1</w:t>
      </w:r>
      <w:r w:rsidRPr="000B355D">
        <w:rPr>
          <w:rFonts w:ascii="Times New Roman" w:hAnsi="Times New Roman" w:cs="Times New Roman"/>
          <w:b/>
          <w:bCs/>
          <w:sz w:val="24"/>
          <w:szCs w:val="24"/>
        </w:rPr>
        <w:t>,220 items)</w:t>
      </w:r>
      <w:r w:rsidR="00643FD9">
        <w:rPr>
          <w:rFonts w:ascii="Times New Roman" w:hAnsi="Times New Roman" w:cs="Times New Roman"/>
          <w:b/>
          <w:bCs/>
          <w:sz w:val="24"/>
          <w:szCs w:val="24"/>
        </w:rPr>
        <w:t>,</w:t>
      </w:r>
      <w:r w:rsidRPr="000B355D">
        <w:rPr>
          <w:rFonts w:ascii="Times New Roman" w:hAnsi="Times New Roman" w:cs="Times New Roman"/>
          <w:b/>
          <w:bCs/>
          <w:sz w:val="24"/>
          <w:szCs w:val="24"/>
        </w:rPr>
        <w:t xml:space="preserve"> </w:t>
      </w:r>
      <w:r w:rsidRPr="000B355D">
        <w:rPr>
          <w:rFonts w:ascii="Times New Roman" w:hAnsi="Times New Roman" w:cs="Times New Roman"/>
          <w:sz w:val="24"/>
          <w:szCs w:val="24"/>
        </w:rPr>
        <w:t xml:space="preserve">of which building </w:t>
      </w:r>
      <w:r w:rsidR="00203A5F">
        <w:rPr>
          <w:rFonts w:ascii="Times New Roman" w:hAnsi="Times New Roman" w:cs="Times New Roman"/>
          <w:sz w:val="24"/>
          <w:szCs w:val="24"/>
        </w:rPr>
        <w:t>stones represented</w:t>
      </w:r>
      <w:r w:rsidRPr="000B355D">
        <w:rPr>
          <w:rFonts w:ascii="Times New Roman" w:hAnsi="Times New Roman" w:cs="Times New Roman"/>
          <w:sz w:val="24"/>
          <w:szCs w:val="24"/>
        </w:rPr>
        <w:t xml:space="preserve"> 11.2%, medical herbals 5.8%, </w:t>
      </w:r>
      <w:r w:rsidR="0015102E">
        <w:rPr>
          <w:rFonts w:ascii="Times New Roman" w:hAnsi="Times New Roman" w:cs="Times New Roman"/>
          <w:sz w:val="24"/>
          <w:szCs w:val="24"/>
        </w:rPr>
        <w:t xml:space="preserve">and </w:t>
      </w:r>
      <w:r w:rsidRPr="000B355D">
        <w:rPr>
          <w:rFonts w:ascii="Times New Roman" w:hAnsi="Times New Roman" w:cs="Times New Roman"/>
          <w:sz w:val="24"/>
          <w:szCs w:val="24"/>
        </w:rPr>
        <w:t>waste and scr</w:t>
      </w:r>
      <w:r w:rsidR="0015102E">
        <w:rPr>
          <w:rFonts w:ascii="Times New Roman" w:hAnsi="Times New Roman" w:cs="Times New Roman"/>
          <w:sz w:val="24"/>
          <w:szCs w:val="24"/>
        </w:rPr>
        <w:t>ap of tinned iron or steel 4.6%</w:t>
      </w:r>
      <w:r w:rsidR="00245A0D">
        <w:rPr>
          <w:rFonts w:ascii="Times New Roman" w:hAnsi="Times New Roman" w:cs="Times New Roman"/>
          <w:sz w:val="24"/>
          <w:szCs w:val="24"/>
        </w:rPr>
        <w:t xml:space="preserve">, </w:t>
      </w:r>
      <w:r w:rsidR="00245A0D" w:rsidRPr="00245A0D">
        <w:rPr>
          <w:rFonts w:ascii="Times New Roman" w:hAnsi="Times New Roman" w:cs="Times New Roman"/>
          <w:sz w:val="24"/>
          <w:szCs w:val="24"/>
        </w:rPr>
        <w:t>and Sacks and bags of nylon</w:t>
      </w:r>
      <w:r w:rsidR="00245A0D">
        <w:rPr>
          <w:rFonts w:ascii="Times New Roman" w:hAnsi="Times New Roman" w:cs="Times New Roman"/>
          <w:sz w:val="24"/>
          <w:szCs w:val="24"/>
        </w:rPr>
        <w:t xml:space="preserve"> 4.3%</w:t>
      </w:r>
      <w:r w:rsidR="0015102E">
        <w:rPr>
          <w:rFonts w:ascii="Times New Roman" w:hAnsi="Times New Roman" w:cs="Times New Roman"/>
          <w:sz w:val="24"/>
          <w:szCs w:val="24"/>
        </w:rPr>
        <w:t xml:space="preserve">.  </w:t>
      </w:r>
      <w:r w:rsidRPr="00DE7A47">
        <w:rPr>
          <w:rFonts w:ascii="Times New Roman" w:hAnsi="Times New Roman" w:cs="Times New Roman"/>
          <w:sz w:val="24"/>
          <w:szCs w:val="24"/>
        </w:rPr>
        <w:t xml:space="preserve">These </w:t>
      </w:r>
      <w:r w:rsidR="00245A0D">
        <w:rPr>
          <w:rFonts w:ascii="Times New Roman" w:hAnsi="Times New Roman" w:cs="Times New Roman"/>
          <w:sz w:val="24"/>
          <w:szCs w:val="24"/>
        </w:rPr>
        <w:t>four</w:t>
      </w:r>
      <w:r w:rsidRPr="00DE7A47">
        <w:rPr>
          <w:rFonts w:ascii="Times New Roman" w:hAnsi="Times New Roman" w:cs="Times New Roman"/>
          <w:sz w:val="24"/>
          <w:szCs w:val="24"/>
        </w:rPr>
        <w:t xml:space="preserve"> items constitute </w:t>
      </w:r>
      <w:r w:rsidR="00245A0D">
        <w:rPr>
          <w:rFonts w:ascii="Times New Roman" w:hAnsi="Times New Roman" w:cs="Times New Roman"/>
          <w:sz w:val="24"/>
          <w:szCs w:val="24"/>
        </w:rPr>
        <w:t>25.9</w:t>
      </w:r>
      <w:r w:rsidRPr="00DE7A47">
        <w:rPr>
          <w:rFonts w:ascii="Times New Roman" w:hAnsi="Times New Roman" w:cs="Times New Roman"/>
          <w:sz w:val="24"/>
          <w:szCs w:val="24"/>
        </w:rPr>
        <w:t>% of</w:t>
      </w:r>
      <w:r w:rsidR="00356E52">
        <w:rPr>
          <w:rFonts w:ascii="Times New Roman" w:hAnsi="Times New Roman" w:cs="Times New Roman"/>
          <w:sz w:val="24"/>
          <w:szCs w:val="24"/>
        </w:rPr>
        <w:t xml:space="preserve"> the</w:t>
      </w:r>
      <w:r w:rsidRPr="00DE7A47">
        <w:rPr>
          <w:rFonts w:ascii="Times New Roman" w:hAnsi="Times New Roman" w:cs="Times New Roman"/>
          <w:sz w:val="24"/>
          <w:szCs w:val="24"/>
        </w:rPr>
        <w:t xml:space="preserve"> value </w:t>
      </w:r>
      <w:r w:rsidR="00BF1E0B">
        <w:rPr>
          <w:rFonts w:ascii="Times New Roman" w:hAnsi="Times New Roman" w:cs="Times New Roman"/>
          <w:sz w:val="24"/>
          <w:szCs w:val="24"/>
        </w:rPr>
        <w:t xml:space="preserve">of </w:t>
      </w:r>
      <w:r w:rsidR="00BF1E0B" w:rsidRPr="00DE7A47">
        <w:rPr>
          <w:rFonts w:ascii="Times New Roman" w:hAnsi="Times New Roman" w:cs="Times New Roman"/>
          <w:sz w:val="24"/>
          <w:szCs w:val="24"/>
        </w:rPr>
        <w:t xml:space="preserve">total </w:t>
      </w:r>
      <w:r w:rsidRPr="00DE7A47">
        <w:rPr>
          <w:rFonts w:ascii="Times New Roman" w:hAnsi="Times New Roman" w:cs="Times New Roman"/>
          <w:sz w:val="24"/>
          <w:szCs w:val="24"/>
        </w:rPr>
        <w:t xml:space="preserve">registered goods </w:t>
      </w:r>
      <w:r>
        <w:rPr>
          <w:rFonts w:ascii="Times New Roman" w:hAnsi="Times New Roman" w:cs="Times New Roman"/>
          <w:sz w:val="24"/>
          <w:szCs w:val="24"/>
        </w:rPr>
        <w:t>ex</w:t>
      </w:r>
      <w:r w:rsidRPr="00DE7A47">
        <w:rPr>
          <w:rFonts w:ascii="Times New Roman" w:hAnsi="Times New Roman" w:cs="Times New Roman"/>
          <w:sz w:val="24"/>
          <w:szCs w:val="24"/>
        </w:rPr>
        <w:t>ports</w:t>
      </w:r>
      <w:r w:rsidRPr="00DE7A47">
        <w:rPr>
          <w:rFonts w:ascii="Times New Roman" w:hAnsi="Times New Roman" w:cs="Times New Roman"/>
          <w:b/>
          <w:bCs/>
          <w:sz w:val="24"/>
          <w:szCs w:val="24"/>
        </w:rPr>
        <w:t xml:space="preserve"> </w:t>
      </w:r>
      <w:r w:rsidRPr="00DE7A47">
        <w:rPr>
          <w:rFonts w:ascii="Times New Roman" w:hAnsi="Times New Roman" w:cs="Times New Roman"/>
          <w:sz w:val="24"/>
          <w:szCs w:val="24"/>
        </w:rPr>
        <w:t>for 2013</w:t>
      </w:r>
      <w:r>
        <w:rPr>
          <w:rFonts w:ascii="Times New Roman" w:hAnsi="Times New Roman" w:cs="Times New Roman"/>
          <w:sz w:val="24"/>
          <w:szCs w:val="24"/>
        </w:rPr>
        <w:t xml:space="preserve">. </w:t>
      </w:r>
      <w:r w:rsidRPr="000B355D">
        <w:rPr>
          <w:rFonts w:ascii="Times New Roman" w:hAnsi="Times New Roman" w:cs="Times New Roman"/>
          <w:b/>
          <w:bCs/>
        </w:rPr>
        <w:t xml:space="preserve"> (see</w:t>
      </w:r>
      <w:r w:rsidRPr="000B355D">
        <w:rPr>
          <w:rFonts w:ascii="Times New Roman" w:hAnsi="Times New Roman" w:cs="Times New Roman"/>
          <w:sz w:val="24"/>
          <w:szCs w:val="24"/>
        </w:rPr>
        <w:t xml:space="preserve"> </w:t>
      </w:r>
      <w:r w:rsidRPr="000B355D">
        <w:rPr>
          <w:rFonts w:ascii="Times New Roman" w:hAnsi="Times New Roman" w:cs="Times New Roman"/>
          <w:b/>
          <w:bCs/>
        </w:rPr>
        <w:t>Table 9)</w:t>
      </w:r>
    </w:p>
    <w:p w:rsidR="000B355D" w:rsidRPr="0065173A" w:rsidRDefault="000B355D" w:rsidP="001F27E8">
      <w:pPr>
        <w:spacing w:after="0"/>
        <w:jc w:val="both"/>
        <w:rPr>
          <w:rFonts w:ascii="Times New Roman" w:hAnsi="Times New Roman" w:cs="Times New Roman"/>
          <w:color w:val="FF0000"/>
          <w:sz w:val="24"/>
          <w:szCs w:val="24"/>
        </w:rPr>
      </w:pPr>
    </w:p>
    <w:p w:rsidR="007A7FF4" w:rsidRPr="001B5725" w:rsidRDefault="007A7FF4" w:rsidP="00356E52">
      <w:pPr>
        <w:spacing w:after="0"/>
        <w:jc w:val="center"/>
        <w:rPr>
          <w:rFonts w:ascii="Arial" w:hAnsi="Arial" w:cs="Arial"/>
          <w:b/>
          <w:bCs/>
        </w:rPr>
      </w:pPr>
      <w:r w:rsidRPr="001B5725">
        <w:rPr>
          <w:rFonts w:ascii="Arial" w:hAnsi="Arial" w:cs="Arial"/>
          <w:b/>
          <w:bCs/>
        </w:rPr>
        <w:t xml:space="preserve">Table </w:t>
      </w:r>
      <w:r w:rsidR="00186D70" w:rsidRPr="001B5725">
        <w:rPr>
          <w:rFonts w:ascii="Arial" w:hAnsi="Arial" w:cs="Arial"/>
          <w:b/>
          <w:bCs/>
        </w:rPr>
        <w:t>8</w:t>
      </w:r>
      <w:r w:rsidR="00DA653C" w:rsidRPr="001B5725">
        <w:rPr>
          <w:rFonts w:ascii="Arial" w:hAnsi="Arial" w:cs="Arial"/>
          <w:b/>
          <w:bCs/>
        </w:rPr>
        <w:t>:</w:t>
      </w:r>
      <w:r w:rsidRPr="001B5725">
        <w:rPr>
          <w:rFonts w:ascii="Arial" w:hAnsi="Arial" w:cs="Arial"/>
          <w:b/>
          <w:bCs/>
        </w:rPr>
        <w:t xml:space="preserve"> Top ten registered goods import</w:t>
      </w:r>
      <w:r w:rsidR="00356E52">
        <w:rPr>
          <w:rFonts w:ascii="Arial" w:hAnsi="Arial" w:cs="Arial"/>
          <w:b/>
          <w:bCs/>
        </w:rPr>
        <w:t>s</w:t>
      </w:r>
      <w:r w:rsidR="001B5725" w:rsidRPr="001B5725">
        <w:rPr>
          <w:rFonts w:ascii="Arial" w:hAnsi="Arial" w:cs="Arial"/>
          <w:b/>
          <w:bCs/>
        </w:rPr>
        <w:t>,</w:t>
      </w:r>
      <w:r w:rsidR="005931A4" w:rsidRPr="001B5725">
        <w:rPr>
          <w:rFonts w:ascii="Arial" w:hAnsi="Arial" w:cs="Arial"/>
          <w:b/>
          <w:bCs/>
        </w:rPr>
        <w:t xml:space="preserve"> </w:t>
      </w:r>
      <w:r w:rsidRPr="001B5725">
        <w:rPr>
          <w:rFonts w:ascii="Arial" w:hAnsi="Arial" w:cs="Arial"/>
          <w:b/>
          <w:bCs/>
        </w:rPr>
        <w:t>201</w:t>
      </w:r>
      <w:r w:rsidR="00737B9E" w:rsidRPr="001B5725">
        <w:rPr>
          <w:rFonts w:ascii="Arial" w:hAnsi="Arial" w:cs="Arial"/>
          <w:b/>
          <w:bCs/>
        </w:rPr>
        <w:t>3</w:t>
      </w:r>
    </w:p>
    <w:p w:rsidR="001B5725" w:rsidRPr="001B5725" w:rsidRDefault="001B5725" w:rsidP="005931A4">
      <w:pPr>
        <w:spacing w:after="0"/>
        <w:jc w:val="center"/>
        <w:rPr>
          <w:rFonts w:ascii="Times New Roman" w:hAnsi="Times New Roman" w:cs="Times New Roman"/>
          <w:b/>
          <w:bCs/>
          <w:sz w:val="12"/>
          <w:szCs w:val="12"/>
        </w:rPr>
      </w:pPr>
    </w:p>
    <w:p w:rsidR="007A7FF4" w:rsidRPr="00A35F9A" w:rsidRDefault="007A7FF4" w:rsidP="00B065F8">
      <w:pPr>
        <w:tabs>
          <w:tab w:val="left" w:pos="3170"/>
        </w:tabs>
        <w:spacing w:after="0" w:line="240" w:lineRule="auto"/>
        <w:rPr>
          <w:rFonts w:ascii="Arial" w:hAnsi="Arial" w:cs="Arial"/>
          <w:sz w:val="18"/>
          <w:szCs w:val="18"/>
        </w:rPr>
      </w:pPr>
      <w:r w:rsidRPr="00A35F9A">
        <w:rPr>
          <w:rFonts w:ascii="Arial" w:hAnsi="Arial" w:cs="Arial"/>
          <w:sz w:val="18"/>
          <w:szCs w:val="18"/>
        </w:rPr>
        <w:t xml:space="preserve">Value in </w:t>
      </w:r>
      <w:r w:rsidR="000E0C2C" w:rsidRPr="00A35F9A">
        <w:rPr>
          <w:rFonts w:ascii="Arial" w:hAnsi="Arial" w:cs="Arial"/>
          <w:sz w:val="18"/>
          <w:szCs w:val="18"/>
        </w:rPr>
        <w:t>USD</w:t>
      </w:r>
      <w:r w:rsidR="00D4451A" w:rsidRPr="00A35F9A">
        <w:rPr>
          <w:rFonts w:ascii="Arial" w:hAnsi="Arial" w:cs="Arial"/>
          <w:sz w:val="18"/>
          <w:szCs w:val="18"/>
        </w:rPr>
        <w:t xml:space="preserve"> Thousands</w:t>
      </w:r>
      <w:r w:rsidR="00B065F8" w:rsidRPr="00A35F9A">
        <w:rPr>
          <w:rFonts w:ascii="Arial" w:hAnsi="Arial" w:cs="Arial"/>
          <w:sz w:val="18"/>
          <w:szCs w:val="18"/>
        </w:rPr>
        <w:tab/>
      </w:r>
    </w:p>
    <w:tbl>
      <w:tblPr>
        <w:tblW w:w="9338" w:type="dxa"/>
        <w:jc w:val="center"/>
        <w:tblBorders>
          <w:top w:val="single" w:sz="12" w:space="0" w:color="auto"/>
          <w:bottom w:val="single" w:sz="12" w:space="0" w:color="auto"/>
        </w:tblBorders>
        <w:tblLook w:val="04A0"/>
      </w:tblPr>
      <w:tblGrid>
        <w:gridCol w:w="5206"/>
        <w:gridCol w:w="2225"/>
        <w:gridCol w:w="1907"/>
      </w:tblGrid>
      <w:tr w:rsidR="007A7FF4" w:rsidRPr="00143ECA" w:rsidTr="00862F7E">
        <w:trPr>
          <w:trHeight w:hRule="exact" w:val="546"/>
          <w:jc w:val="center"/>
        </w:trPr>
        <w:tc>
          <w:tcPr>
            <w:tcW w:w="5206" w:type="dxa"/>
            <w:tcBorders>
              <w:top w:val="single" w:sz="12" w:space="0" w:color="auto"/>
              <w:bottom w:val="single" w:sz="12" w:space="0" w:color="auto"/>
              <w:right w:val="nil"/>
            </w:tcBorders>
            <w:vAlign w:val="center"/>
            <w:hideMark/>
          </w:tcPr>
          <w:p w:rsidR="007A7FF4" w:rsidRPr="00143ECA" w:rsidRDefault="007A7FF4" w:rsidP="00186D70">
            <w:pPr>
              <w:pStyle w:val="Heading3"/>
              <w:spacing w:before="0"/>
              <w:rPr>
                <w:rFonts w:ascii="Times New Roman" w:hAnsi="Times New Roman" w:cs="Times New Roman"/>
                <w:color w:val="auto"/>
                <w:sz w:val="18"/>
                <w:szCs w:val="18"/>
                <w:lang w:eastAsia="ar-SA"/>
              </w:rPr>
            </w:pPr>
            <w:r w:rsidRPr="00143ECA">
              <w:rPr>
                <w:rFonts w:ascii="Times New Roman" w:hAnsi="Times New Roman" w:cs="Times New Roman"/>
                <w:color w:val="auto"/>
                <w:sz w:val="18"/>
                <w:szCs w:val="18"/>
              </w:rPr>
              <w:t>Goods</w:t>
            </w:r>
          </w:p>
        </w:tc>
        <w:tc>
          <w:tcPr>
            <w:tcW w:w="2225" w:type="dxa"/>
            <w:tcBorders>
              <w:top w:val="single" w:sz="12" w:space="0" w:color="auto"/>
              <w:left w:val="nil"/>
              <w:bottom w:val="single" w:sz="12" w:space="0" w:color="auto"/>
              <w:right w:val="nil"/>
            </w:tcBorders>
            <w:vAlign w:val="center"/>
            <w:hideMark/>
          </w:tcPr>
          <w:p w:rsidR="007A7FF4" w:rsidRPr="00143ECA" w:rsidRDefault="0014479D" w:rsidP="00143ECA">
            <w:pPr>
              <w:pStyle w:val="Heading3"/>
              <w:spacing w:before="0"/>
              <w:ind w:left="-108"/>
              <w:jc w:val="right"/>
              <w:rPr>
                <w:rFonts w:ascii="Times New Roman" w:hAnsi="Times New Roman" w:cs="Times New Roman"/>
                <w:color w:val="auto"/>
                <w:sz w:val="18"/>
                <w:szCs w:val="18"/>
                <w:lang w:eastAsia="ar-SA"/>
              </w:rPr>
            </w:pPr>
            <w:r w:rsidRPr="00143ECA">
              <w:rPr>
                <w:rFonts w:ascii="Times New Roman" w:hAnsi="Times New Roman" w:cs="Times New Roman"/>
                <w:color w:val="auto"/>
                <w:sz w:val="18"/>
                <w:szCs w:val="18"/>
              </w:rPr>
              <w:t>Value</w:t>
            </w:r>
            <w:r w:rsidR="00E91603" w:rsidRPr="00143ECA">
              <w:rPr>
                <w:rFonts w:ascii="Times New Roman" w:hAnsi="Times New Roman" w:cs="Times New Roman"/>
                <w:color w:val="auto"/>
                <w:sz w:val="18"/>
                <w:szCs w:val="18"/>
                <w:lang w:eastAsia="ar-SA"/>
              </w:rPr>
              <w:t>*</w:t>
            </w:r>
          </w:p>
        </w:tc>
        <w:tc>
          <w:tcPr>
            <w:tcW w:w="1907" w:type="dxa"/>
            <w:tcBorders>
              <w:top w:val="single" w:sz="12" w:space="0" w:color="auto"/>
              <w:left w:val="nil"/>
              <w:bottom w:val="single" w:sz="12" w:space="0" w:color="auto"/>
              <w:right w:val="nil"/>
            </w:tcBorders>
            <w:vAlign w:val="center"/>
            <w:hideMark/>
          </w:tcPr>
          <w:p w:rsidR="007A7FF4" w:rsidRPr="00143ECA" w:rsidRDefault="00143ECA" w:rsidP="00143ECA">
            <w:pPr>
              <w:spacing w:after="0"/>
              <w:jc w:val="right"/>
              <w:rPr>
                <w:rFonts w:ascii="Times New Roman" w:hAnsi="Times New Roman" w:cs="Times New Roman"/>
                <w:b/>
                <w:bCs/>
                <w:sz w:val="18"/>
                <w:szCs w:val="18"/>
                <w:lang w:eastAsia="ar-SA"/>
              </w:rPr>
            </w:pPr>
            <w:r w:rsidRPr="00143ECA">
              <w:rPr>
                <w:rFonts w:ascii="Times New Roman" w:hAnsi="Times New Roman" w:cs="Times New Roman"/>
                <w:b/>
                <w:bCs/>
                <w:sz w:val="18"/>
                <w:szCs w:val="18"/>
              </w:rPr>
              <w:t>Percentage</w:t>
            </w:r>
            <w:r w:rsidR="007A7FF4" w:rsidRPr="00143ECA">
              <w:rPr>
                <w:rFonts w:ascii="Times New Roman" w:hAnsi="Times New Roman" w:cs="Times New Roman"/>
                <w:b/>
                <w:bCs/>
                <w:sz w:val="18"/>
                <w:szCs w:val="18"/>
              </w:rPr>
              <w:t>*</w:t>
            </w:r>
            <w:r w:rsidR="00E91603" w:rsidRPr="00143ECA">
              <w:rPr>
                <w:rFonts w:ascii="Times New Roman" w:hAnsi="Times New Roman" w:cs="Times New Roman"/>
                <w:b/>
                <w:bCs/>
                <w:sz w:val="18"/>
                <w:szCs w:val="18"/>
              </w:rPr>
              <w:t>*</w:t>
            </w:r>
          </w:p>
        </w:tc>
      </w:tr>
      <w:tr w:rsidR="0004184B" w:rsidRPr="00143ECA" w:rsidTr="00862F7E">
        <w:trPr>
          <w:trHeight w:hRule="exact" w:val="284"/>
          <w:jc w:val="center"/>
        </w:trPr>
        <w:tc>
          <w:tcPr>
            <w:tcW w:w="5206" w:type="dxa"/>
            <w:tcBorders>
              <w:top w:val="single" w:sz="12" w:space="0" w:color="auto"/>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Fuel oil (Diesel)</w:t>
            </w:r>
          </w:p>
        </w:tc>
        <w:tc>
          <w:tcPr>
            <w:tcW w:w="2225" w:type="dxa"/>
            <w:tcBorders>
              <w:top w:val="single" w:sz="12" w:space="0" w:color="auto"/>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571,831</w:t>
            </w:r>
          </w:p>
        </w:tc>
        <w:tc>
          <w:tcPr>
            <w:tcW w:w="1907" w:type="dxa"/>
            <w:tcBorders>
              <w:top w:val="single" w:sz="12" w:space="0" w:color="auto"/>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11.1</w:t>
            </w:r>
          </w:p>
        </w:tc>
      </w:tr>
      <w:tr w:rsidR="0004184B" w:rsidRPr="00143ECA" w:rsidTr="00862F7E">
        <w:trPr>
          <w:trHeight w:hRule="exact" w:val="284"/>
          <w:jc w:val="center"/>
        </w:trPr>
        <w:tc>
          <w:tcPr>
            <w:tcW w:w="5206" w:type="dxa"/>
            <w:tcBorders>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Electricity </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504,581</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9.8</w:t>
            </w:r>
          </w:p>
        </w:tc>
      </w:tr>
      <w:tr w:rsidR="0004184B" w:rsidRPr="00143ECA" w:rsidTr="00862F7E">
        <w:trPr>
          <w:trHeight w:hRule="exact" w:val="284"/>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Gasoline</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279,191</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5.4</w:t>
            </w:r>
          </w:p>
        </w:tc>
      </w:tr>
      <w:tr w:rsidR="0004184B" w:rsidRPr="00143ECA" w:rsidTr="00862F7E">
        <w:trPr>
          <w:trHeight w:hRule="exact" w:val="284"/>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Liquid gas</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202,293</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3.9</w:t>
            </w:r>
          </w:p>
        </w:tc>
      </w:tr>
      <w:tr w:rsidR="0004184B" w:rsidRPr="00143ECA" w:rsidTr="00862F7E">
        <w:trPr>
          <w:trHeight w:hRule="exact" w:val="284"/>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Portland cement</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131,407</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2.5</w:t>
            </w:r>
          </w:p>
        </w:tc>
      </w:tr>
      <w:tr w:rsidR="0004184B" w:rsidRPr="00143ECA" w:rsidTr="00862F7E">
        <w:trPr>
          <w:trHeight w:hRule="exact" w:val="284"/>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Preparations of  fodder for animal feeding </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85,864</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1.7</w:t>
            </w:r>
          </w:p>
        </w:tc>
      </w:tr>
      <w:tr w:rsidR="0004184B" w:rsidRPr="00143ECA" w:rsidTr="00862F7E">
        <w:trPr>
          <w:trHeight w:hRule="exact" w:val="284"/>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Marble, travertine and alabaster articles</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67,900</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1.3</w:t>
            </w:r>
          </w:p>
        </w:tc>
      </w:tr>
      <w:tr w:rsidR="0004184B" w:rsidRPr="00143ECA" w:rsidTr="00862F7E">
        <w:trPr>
          <w:trHeight w:hRule="exact" w:val="284"/>
          <w:jc w:val="center"/>
        </w:trPr>
        <w:tc>
          <w:tcPr>
            <w:tcW w:w="5206" w:type="dxa"/>
            <w:tcBorders>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Building  steel </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67,070</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1.3</w:t>
            </w:r>
          </w:p>
        </w:tc>
      </w:tr>
      <w:tr w:rsidR="0004184B" w:rsidRPr="00143ECA" w:rsidTr="00862F7E">
        <w:trPr>
          <w:trHeight w:hRule="exact" w:val="302"/>
          <w:jc w:val="center"/>
        </w:trPr>
        <w:tc>
          <w:tcPr>
            <w:tcW w:w="5206" w:type="dxa"/>
            <w:tcBorders>
              <w:right w:val="nil"/>
            </w:tcBorders>
            <w:hideMark/>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Cigarettes containing tobacco</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61,940</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1.2</w:t>
            </w:r>
          </w:p>
        </w:tc>
      </w:tr>
      <w:tr w:rsidR="0004184B" w:rsidRPr="00143ECA" w:rsidTr="00862F7E">
        <w:trPr>
          <w:trHeight w:hRule="exact" w:val="267"/>
          <w:jc w:val="center"/>
        </w:trPr>
        <w:tc>
          <w:tcPr>
            <w:tcW w:w="5206" w:type="dxa"/>
            <w:tcBorders>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Bovines</w:t>
            </w:r>
          </w:p>
        </w:tc>
        <w:tc>
          <w:tcPr>
            <w:tcW w:w="2225"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58,459</w:t>
            </w:r>
          </w:p>
        </w:tc>
        <w:tc>
          <w:tcPr>
            <w:tcW w:w="1907" w:type="dxa"/>
            <w:tcBorders>
              <w:top w:val="nil"/>
              <w:left w:val="nil"/>
              <w:bottom w:val="nil"/>
              <w:right w:val="nil"/>
            </w:tcBorders>
            <w:hideMark/>
          </w:tcPr>
          <w:p w:rsidR="0004184B" w:rsidRPr="00862F7E" w:rsidRDefault="0004184B" w:rsidP="00EA1A8F">
            <w:pPr>
              <w:jc w:val="right"/>
              <w:rPr>
                <w:rFonts w:ascii="Arial" w:hAnsi="Arial" w:cs="Arial"/>
                <w:sz w:val="18"/>
                <w:szCs w:val="18"/>
              </w:rPr>
            </w:pPr>
            <w:r w:rsidRPr="00862F7E">
              <w:rPr>
                <w:rFonts w:ascii="Arial" w:hAnsi="Arial" w:cs="Arial"/>
                <w:sz w:val="18"/>
                <w:szCs w:val="18"/>
              </w:rPr>
              <w:t>1.1</w:t>
            </w:r>
          </w:p>
        </w:tc>
      </w:tr>
      <w:tr w:rsidR="0004184B" w:rsidRPr="00143ECA" w:rsidTr="00862F7E">
        <w:trPr>
          <w:trHeight w:hRule="exact" w:val="284"/>
          <w:jc w:val="center"/>
        </w:trPr>
        <w:tc>
          <w:tcPr>
            <w:tcW w:w="5206" w:type="dxa"/>
            <w:tcBorders>
              <w:right w:val="nil"/>
            </w:tcBorders>
            <w:vAlign w:val="center"/>
            <w:hideMark/>
          </w:tcPr>
          <w:p w:rsidR="0004184B" w:rsidRPr="0004184B" w:rsidRDefault="0004184B" w:rsidP="00AD5C4A">
            <w:pPr>
              <w:spacing w:after="0"/>
              <w:rPr>
                <w:rFonts w:ascii="Times New Roman" w:hAnsi="Times New Roman" w:cs="Times New Roman"/>
                <w:b/>
                <w:bCs/>
                <w:sz w:val="18"/>
                <w:szCs w:val="18"/>
                <w:lang w:eastAsia="ar-SA"/>
              </w:rPr>
            </w:pPr>
            <w:r w:rsidRPr="0004184B">
              <w:rPr>
                <w:rFonts w:ascii="Times New Roman" w:hAnsi="Times New Roman" w:cs="Times New Roman"/>
                <w:b/>
                <w:bCs/>
                <w:sz w:val="18"/>
                <w:szCs w:val="18"/>
              </w:rPr>
              <w:t>Total</w:t>
            </w:r>
          </w:p>
        </w:tc>
        <w:tc>
          <w:tcPr>
            <w:tcW w:w="2225" w:type="dxa"/>
            <w:tcBorders>
              <w:top w:val="nil"/>
              <w:left w:val="nil"/>
              <w:bottom w:val="single" w:sz="12" w:space="0" w:color="auto"/>
              <w:right w:val="nil"/>
            </w:tcBorders>
            <w:hideMark/>
          </w:tcPr>
          <w:p w:rsidR="0004184B" w:rsidRPr="00862F7E" w:rsidRDefault="0004184B" w:rsidP="00EA1A8F">
            <w:pPr>
              <w:spacing w:after="0"/>
              <w:jc w:val="right"/>
              <w:rPr>
                <w:rFonts w:ascii="Arial" w:hAnsi="Arial" w:cs="Arial"/>
                <w:b/>
                <w:bCs/>
                <w:sz w:val="18"/>
                <w:szCs w:val="18"/>
              </w:rPr>
            </w:pPr>
            <w:r w:rsidRPr="00862F7E">
              <w:rPr>
                <w:rFonts w:ascii="Arial" w:hAnsi="Arial" w:cs="Arial"/>
                <w:b/>
                <w:bCs/>
                <w:sz w:val="18"/>
                <w:szCs w:val="18"/>
              </w:rPr>
              <w:t>2,030,536</w:t>
            </w:r>
          </w:p>
          <w:p w:rsidR="0004184B" w:rsidRPr="00862F7E" w:rsidRDefault="0004184B" w:rsidP="00EA1A8F">
            <w:pPr>
              <w:spacing w:after="0"/>
              <w:jc w:val="right"/>
              <w:rPr>
                <w:rFonts w:ascii="Arial" w:hAnsi="Arial" w:cs="Arial"/>
                <w:b/>
                <w:bCs/>
                <w:sz w:val="18"/>
                <w:szCs w:val="18"/>
              </w:rPr>
            </w:pPr>
          </w:p>
        </w:tc>
        <w:tc>
          <w:tcPr>
            <w:tcW w:w="1907" w:type="dxa"/>
            <w:tcBorders>
              <w:top w:val="nil"/>
              <w:left w:val="nil"/>
              <w:bottom w:val="single" w:sz="12" w:space="0" w:color="auto"/>
              <w:right w:val="nil"/>
            </w:tcBorders>
            <w:vAlign w:val="bottom"/>
            <w:hideMark/>
          </w:tcPr>
          <w:p w:rsidR="0004184B" w:rsidRPr="00862F7E" w:rsidRDefault="0004184B" w:rsidP="00EA1A8F">
            <w:pPr>
              <w:spacing w:after="0" w:line="360" w:lineRule="auto"/>
              <w:jc w:val="right"/>
              <w:rPr>
                <w:rFonts w:ascii="Arial" w:hAnsi="Arial" w:cs="Arial"/>
                <w:b/>
                <w:bCs/>
                <w:sz w:val="18"/>
                <w:szCs w:val="18"/>
              </w:rPr>
            </w:pPr>
            <w:r w:rsidRPr="00862F7E">
              <w:rPr>
                <w:rFonts w:ascii="Arial" w:hAnsi="Arial" w:cs="Arial"/>
                <w:b/>
                <w:bCs/>
                <w:sz w:val="18"/>
                <w:szCs w:val="18"/>
              </w:rPr>
              <w:t>39.3</w:t>
            </w:r>
          </w:p>
        </w:tc>
      </w:tr>
    </w:tbl>
    <w:p w:rsidR="00056717" w:rsidRPr="00143ECA" w:rsidRDefault="00AE724D" w:rsidP="00056717">
      <w:pPr>
        <w:pStyle w:val="FootnoteText"/>
        <w:rPr>
          <w:rFonts w:ascii="Times New Roman" w:hAnsi="Times New Roman" w:cs="Times New Roman"/>
          <w:sz w:val="18"/>
          <w:szCs w:val="18"/>
        </w:rPr>
      </w:pPr>
      <w:r w:rsidRPr="00143ECA">
        <w:rPr>
          <w:rFonts w:ascii="Times New Roman" w:hAnsi="Times New Roman" w:cs="Times New Roman"/>
          <w:sz w:val="18"/>
          <w:szCs w:val="18"/>
        </w:rPr>
        <w:t>*</w:t>
      </w:r>
      <w:r w:rsidR="004C5661" w:rsidRPr="00143ECA">
        <w:rPr>
          <w:rFonts w:ascii="Times New Roman" w:hAnsi="Times New Roman" w:cs="Times New Roman"/>
          <w:sz w:val="18"/>
          <w:szCs w:val="18"/>
        </w:rPr>
        <w:t xml:space="preserve"> The data </w:t>
      </w:r>
      <w:r w:rsidR="00056717" w:rsidRPr="00143ECA">
        <w:rPr>
          <w:rFonts w:ascii="Times New Roman" w:hAnsi="Times New Roman" w:cs="Times New Roman"/>
          <w:sz w:val="18"/>
          <w:szCs w:val="18"/>
        </w:rPr>
        <w:t>exclude</w:t>
      </w:r>
      <w:r w:rsidR="00726FA3">
        <w:rPr>
          <w:rFonts w:ascii="Times New Roman" w:hAnsi="Times New Roman" w:cs="Times New Roman"/>
          <w:sz w:val="18"/>
          <w:szCs w:val="18"/>
        </w:rPr>
        <w:t>s</w:t>
      </w:r>
      <w:r w:rsidR="00056717" w:rsidRPr="00143ECA">
        <w:rPr>
          <w:rFonts w:ascii="Times New Roman" w:hAnsi="Times New Roman" w:cs="Times New Roman"/>
          <w:sz w:val="18"/>
          <w:szCs w:val="18"/>
        </w:rPr>
        <w:t xml:space="preserve"> those parts of Jerusalem </w:t>
      </w:r>
      <w:r w:rsidR="003C11D3">
        <w:rPr>
          <w:rFonts w:asciiTheme="majorBidi" w:eastAsia="Times New Roman" w:hAnsiTheme="majorBidi" w:cstheme="majorBidi"/>
          <w:noProof/>
          <w:sz w:val="18"/>
          <w:szCs w:val="18"/>
        </w:rPr>
        <w:t xml:space="preserve">governorate </w:t>
      </w:r>
      <w:r w:rsidR="00726FA3">
        <w:rPr>
          <w:rFonts w:ascii="Times New Roman" w:hAnsi="Times New Roman" w:cs="Times New Roman"/>
          <w:sz w:val="18"/>
          <w:szCs w:val="18"/>
        </w:rPr>
        <w:t xml:space="preserve">which were </w:t>
      </w:r>
      <w:r w:rsidR="00056717" w:rsidRPr="00143ECA">
        <w:rPr>
          <w:rFonts w:ascii="Times New Roman" w:hAnsi="Times New Roman" w:cs="Times New Roman"/>
          <w:sz w:val="18"/>
          <w:szCs w:val="18"/>
        </w:rPr>
        <w:t>annexed by Israel in 1967.</w:t>
      </w:r>
    </w:p>
    <w:p w:rsidR="00E91603" w:rsidRPr="00143ECA" w:rsidRDefault="00E91603" w:rsidP="00143ECA">
      <w:pPr>
        <w:spacing w:after="0"/>
        <w:rPr>
          <w:rFonts w:ascii="Times New Roman" w:hAnsi="Times New Roman" w:cs="Times New Roman"/>
          <w:sz w:val="18"/>
          <w:szCs w:val="18"/>
          <w:lang w:eastAsia="ar-SA"/>
        </w:rPr>
      </w:pPr>
      <w:r w:rsidRPr="00143ECA">
        <w:rPr>
          <w:rFonts w:ascii="Times New Roman" w:hAnsi="Times New Roman" w:cs="Times New Roman"/>
          <w:sz w:val="18"/>
          <w:szCs w:val="18"/>
        </w:rPr>
        <w:t xml:space="preserve">* *The percentage for each item is calculated based on the </w:t>
      </w:r>
      <w:r w:rsidR="00143ECA" w:rsidRPr="00143ECA">
        <w:rPr>
          <w:rFonts w:ascii="Times New Roman" w:hAnsi="Times New Roman" w:cs="Times New Roman"/>
          <w:sz w:val="18"/>
          <w:szCs w:val="18"/>
        </w:rPr>
        <w:t xml:space="preserve">value of </w:t>
      </w:r>
      <w:r w:rsidRPr="00143ECA">
        <w:rPr>
          <w:rFonts w:ascii="Times New Roman" w:hAnsi="Times New Roman" w:cs="Times New Roman"/>
          <w:sz w:val="18"/>
          <w:szCs w:val="18"/>
        </w:rPr>
        <w:t xml:space="preserve">total </w:t>
      </w:r>
      <w:r w:rsidR="00143ECA" w:rsidRPr="00143ECA">
        <w:rPr>
          <w:rFonts w:ascii="Times New Roman" w:hAnsi="Times New Roman" w:cs="Times New Roman"/>
          <w:sz w:val="18"/>
          <w:szCs w:val="18"/>
        </w:rPr>
        <w:t>registered goods imports</w:t>
      </w:r>
      <w:r w:rsidRPr="00143ECA">
        <w:rPr>
          <w:rFonts w:ascii="Times New Roman" w:hAnsi="Times New Roman" w:cs="Times New Roman"/>
          <w:sz w:val="18"/>
          <w:szCs w:val="18"/>
        </w:rPr>
        <w:t>.</w:t>
      </w:r>
    </w:p>
    <w:p w:rsidR="007A7FF4" w:rsidRPr="0065173A" w:rsidRDefault="007A7FF4" w:rsidP="007A7FF4">
      <w:pPr>
        <w:spacing w:after="0"/>
        <w:jc w:val="both"/>
        <w:rPr>
          <w:rFonts w:ascii="Times New Roman" w:hAnsi="Times New Roman" w:cs="Times New Roman"/>
          <w:color w:val="FF0000"/>
          <w:sz w:val="18"/>
          <w:szCs w:val="18"/>
          <w:lang w:eastAsia="ar-SA"/>
        </w:rPr>
      </w:pPr>
    </w:p>
    <w:p w:rsidR="005C616B" w:rsidRPr="0065173A" w:rsidRDefault="005C616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482A4B" w:rsidRPr="0065173A" w:rsidRDefault="00482A4B" w:rsidP="007A7FF4">
      <w:pPr>
        <w:spacing w:after="0"/>
        <w:jc w:val="both"/>
        <w:rPr>
          <w:rFonts w:ascii="Times New Roman" w:hAnsi="Times New Roman" w:cs="Times New Roman"/>
          <w:color w:val="FF0000"/>
          <w:rtl/>
        </w:rPr>
      </w:pPr>
    </w:p>
    <w:p w:rsidR="007A7FF4" w:rsidRDefault="007A7FF4" w:rsidP="00356E52">
      <w:pPr>
        <w:pStyle w:val="Heading2"/>
        <w:spacing w:before="0" w:line="240" w:lineRule="auto"/>
        <w:jc w:val="center"/>
        <w:rPr>
          <w:rFonts w:ascii="Arial" w:hAnsi="Arial" w:cs="Arial"/>
          <w:color w:val="auto"/>
          <w:sz w:val="22"/>
          <w:szCs w:val="22"/>
        </w:rPr>
      </w:pPr>
      <w:r w:rsidRPr="001B5725">
        <w:rPr>
          <w:rFonts w:ascii="Arial" w:hAnsi="Arial" w:cs="Arial"/>
          <w:color w:val="auto"/>
          <w:sz w:val="22"/>
          <w:szCs w:val="22"/>
        </w:rPr>
        <w:lastRenderedPageBreak/>
        <w:t xml:space="preserve">Table </w:t>
      </w:r>
      <w:r w:rsidR="00186D70" w:rsidRPr="001B5725">
        <w:rPr>
          <w:rFonts w:ascii="Arial" w:hAnsi="Arial" w:cs="Arial"/>
          <w:color w:val="auto"/>
          <w:sz w:val="22"/>
          <w:szCs w:val="22"/>
        </w:rPr>
        <w:t>9</w:t>
      </w:r>
      <w:r w:rsidRPr="001B5725">
        <w:rPr>
          <w:rFonts w:ascii="Arial" w:hAnsi="Arial" w:cs="Arial"/>
          <w:color w:val="auto"/>
          <w:sz w:val="22"/>
          <w:szCs w:val="22"/>
        </w:rPr>
        <w:t xml:space="preserve">: </w:t>
      </w:r>
      <w:r w:rsidR="00143ECA" w:rsidRPr="001B5725">
        <w:rPr>
          <w:rFonts w:ascii="Arial" w:hAnsi="Arial" w:cs="Arial"/>
          <w:color w:val="auto"/>
          <w:sz w:val="22"/>
          <w:szCs w:val="22"/>
        </w:rPr>
        <w:t>To</w:t>
      </w:r>
      <w:r w:rsidR="001B5725">
        <w:rPr>
          <w:rFonts w:ascii="Arial" w:hAnsi="Arial" w:cs="Arial"/>
          <w:color w:val="auto"/>
          <w:sz w:val="22"/>
          <w:szCs w:val="22"/>
        </w:rPr>
        <w:t>p ten registered goods export</w:t>
      </w:r>
      <w:r w:rsidR="00356E52">
        <w:rPr>
          <w:rFonts w:ascii="Arial" w:hAnsi="Arial" w:cs="Arial"/>
          <w:color w:val="auto"/>
          <w:sz w:val="22"/>
          <w:szCs w:val="22"/>
        </w:rPr>
        <w:t>s</w:t>
      </w:r>
      <w:r w:rsidR="001B5725">
        <w:rPr>
          <w:rFonts w:ascii="Arial" w:hAnsi="Arial" w:cs="Arial"/>
          <w:color w:val="auto"/>
          <w:sz w:val="22"/>
          <w:szCs w:val="22"/>
        </w:rPr>
        <w:t xml:space="preserve">, </w:t>
      </w:r>
      <w:r w:rsidR="00143ECA" w:rsidRPr="001B5725">
        <w:rPr>
          <w:rFonts w:ascii="Arial" w:hAnsi="Arial" w:cs="Arial"/>
          <w:color w:val="auto"/>
          <w:sz w:val="22"/>
          <w:szCs w:val="22"/>
        </w:rPr>
        <w:t>2013</w:t>
      </w:r>
    </w:p>
    <w:p w:rsidR="001B5725" w:rsidRPr="001B5725" w:rsidRDefault="001B5725" w:rsidP="001B5725">
      <w:pPr>
        <w:rPr>
          <w:sz w:val="12"/>
          <w:szCs w:val="12"/>
        </w:rPr>
      </w:pPr>
    </w:p>
    <w:p w:rsidR="007A7FF4" w:rsidRPr="00102241" w:rsidRDefault="007A7FF4" w:rsidP="00B1639B">
      <w:pPr>
        <w:spacing w:after="0" w:line="240" w:lineRule="auto"/>
        <w:rPr>
          <w:rFonts w:ascii="Arial" w:hAnsi="Arial" w:cs="Arial"/>
          <w:sz w:val="18"/>
          <w:szCs w:val="18"/>
        </w:rPr>
      </w:pPr>
      <w:r w:rsidRPr="00102241">
        <w:rPr>
          <w:rFonts w:ascii="Arial" w:hAnsi="Arial" w:cs="Arial"/>
          <w:sz w:val="18"/>
          <w:szCs w:val="18"/>
        </w:rPr>
        <w:t xml:space="preserve">Value in </w:t>
      </w:r>
      <w:r w:rsidR="000E0C2C" w:rsidRPr="00102241">
        <w:rPr>
          <w:rFonts w:ascii="Arial" w:hAnsi="Arial" w:cs="Arial"/>
          <w:sz w:val="18"/>
          <w:szCs w:val="18"/>
        </w:rPr>
        <w:t>USD</w:t>
      </w:r>
      <w:r w:rsidR="00F64796" w:rsidRPr="00102241">
        <w:rPr>
          <w:rFonts w:ascii="Arial" w:hAnsi="Arial" w:cs="Arial"/>
          <w:sz w:val="18"/>
          <w:szCs w:val="18"/>
        </w:rPr>
        <w:t xml:space="preserve"> Thousands</w:t>
      </w:r>
    </w:p>
    <w:tbl>
      <w:tblPr>
        <w:tblW w:w="5000" w:type="pct"/>
        <w:jc w:val="center"/>
        <w:tblBorders>
          <w:top w:val="single" w:sz="12" w:space="0" w:color="auto"/>
          <w:bottom w:val="single" w:sz="12" w:space="0" w:color="auto"/>
        </w:tblBorders>
        <w:tblLook w:val="04A0"/>
      </w:tblPr>
      <w:tblGrid>
        <w:gridCol w:w="4937"/>
        <w:gridCol w:w="2175"/>
        <w:gridCol w:w="2175"/>
      </w:tblGrid>
      <w:tr w:rsidR="007A7FF4" w:rsidRPr="00143ECA" w:rsidTr="00862F7E">
        <w:trPr>
          <w:trHeight w:hRule="exact" w:val="438"/>
          <w:jc w:val="center"/>
        </w:trPr>
        <w:tc>
          <w:tcPr>
            <w:tcW w:w="2658" w:type="pct"/>
            <w:tcBorders>
              <w:top w:val="single" w:sz="12" w:space="0" w:color="auto"/>
              <w:bottom w:val="single" w:sz="12" w:space="0" w:color="auto"/>
              <w:right w:val="nil"/>
            </w:tcBorders>
            <w:vAlign w:val="center"/>
            <w:hideMark/>
          </w:tcPr>
          <w:p w:rsidR="007A7FF4" w:rsidRPr="00143ECA" w:rsidRDefault="007A7FF4" w:rsidP="00143ECA">
            <w:pPr>
              <w:pStyle w:val="Heading3"/>
              <w:tabs>
                <w:tab w:val="left" w:pos="1392"/>
              </w:tabs>
              <w:spacing w:before="0"/>
              <w:rPr>
                <w:rFonts w:ascii="Times New Roman" w:hAnsi="Times New Roman" w:cs="Times New Roman"/>
                <w:color w:val="auto"/>
                <w:sz w:val="18"/>
                <w:szCs w:val="18"/>
                <w:lang w:eastAsia="ar-SA"/>
              </w:rPr>
            </w:pPr>
            <w:r w:rsidRPr="00143ECA">
              <w:rPr>
                <w:rFonts w:ascii="Times New Roman" w:hAnsi="Times New Roman" w:cs="Times New Roman"/>
                <w:color w:val="auto"/>
                <w:sz w:val="18"/>
                <w:szCs w:val="18"/>
              </w:rPr>
              <w:t>Goods</w:t>
            </w:r>
          </w:p>
        </w:tc>
        <w:tc>
          <w:tcPr>
            <w:tcW w:w="1171" w:type="pct"/>
            <w:tcBorders>
              <w:top w:val="single" w:sz="12" w:space="0" w:color="auto"/>
              <w:left w:val="nil"/>
              <w:bottom w:val="single" w:sz="12" w:space="0" w:color="auto"/>
              <w:right w:val="nil"/>
            </w:tcBorders>
            <w:vAlign w:val="center"/>
            <w:hideMark/>
          </w:tcPr>
          <w:p w:rsidR="007A7FF4" w:rsidRPr="00143ECA" w:rsidRDefault="00143ECA" w:rsidP="00862F7E">
            <w:pPr>
              <w:pStyle w:val="Heading3"/>
              <w:spacing w:before="0"/>
              <w:jc w:val="right"/>
              <w:rPr>
                <w:rFonts w:ascii="Times New Roman" w:hAnsi="Times New Roman" w:cs="Times New Roman"/>
                <w:color w:val="auto"/>
                <w:sz w:val="18"/>
                <w:szCs w:val="18"/>
                <w:lang w:eastAsia="ar-SA"/>
              </w:rPr>
            </w:pPr>
            <w:r w:rsidRPr="00143ECA">
              <w:rPr>
                <w:rFonts w:ascii="Times New Roman" w:hAnsi="Times New Roman" w:cs="Times New Roman"/>
                <w:color w:val="auto"/>
                <w:sz w:val="18"/>
                <w:szCs w:val="18"/>
              </w:rPr>
              <w:t>Value</w:t>
            </w:r>
            <w:r w:rsidR="00E91603" w:rsidRPr="00143ECA">
              <w:rPr>
                <w:rFonts w:ascii="Times New Roman" w:hAnsi="Times New Roman" w:cs="Times New Roman"/>
                <w:color w:val="auto"/>
                <w:sz w:val="18"/>
                <w:szCs w:val="18"/>
                <w:lang w:eastAsia="ar-SA"/>
              </w:rPr>
              <w:t>*</w:t>
            </w:r>
          </w:p>
        </w:tc>
        <w:tc>
          <w:tcPr>
            <w:tcW w:w="1171" w:type="pct"/>
            <w:tcBorders>
              <w:top w:val="single" w:sz="12" w:space="0" w:color="auto"/>
              <w:left w:val="nil"/>
              <w:bottom w:val="single" w:sz="12" w:space="0" w:color="auto"/>
              <w:right w:val="nil"/>
            </w:tcBorders>
            <w:vAlign w:val="center"/>
            <w:hideMark/>
          </w:tcPr>
          <w:p w:rsidR="007A7FF4" w:rsidRPr="00143ECA" w:rsidRDefault="00143ECA" w:rsidP="00862F7E">
            <w:pPr>
              <w:spacing w:after="0"/>
              <w:jc w:val="right"/>
              <w:rPr>
                <w:rFonts w:ascii="Times New Roman" w:hAnsi="Times New Roman" w:cs="Times New Roman"/>
                <w:b/>
                <w:bCs/>
                <w:sz w:val="18"/>
                <w:szCs w:val="18"/>
                <w:lang w:eastAsia="ar-SA"/>
              </w:rPr>
            </w:pPr>
            <w:r w:rsidRPr="00143ECA">
              <w:rPr>
                <w:rFonts w:ascii="Times New Roman" w:hAnsi="Times New Roman" w:cs="Times New Roman"/>
                <w:b/>
                <w:bCs/>
                <w:sz w:val="18"/>
                <w:szCs w:val="18"/>
              </w:rPr>
              <w:t xml:space="preserve">Percentage </w:t>
            </w:r>
            <w:r w:rsidR="00E91603" w:rsidRPr="00143ECA">
              <w:rPr>
                <w:rFonts w:ascii="Times New Roman" w:hAnsi="Times New Roman" w:cs="Times New Roman"/>
                <w:b/>
                <w:bCs/>
                <w:sz w:val="18"/>
                <w:szCs w:val="18"/>
                <w:lang w:eastAsia="ar-SA"/>
              </w:rPr>
              <w:t>**</w:t>
            </w:r>
          </w:p>
        </w:tc>
      </w:tr>
      <w:tr w:rsidR="0004184B" w:rsidRPr="00143ECA" w:rsidTr="00862F7E">
        <w:trPr>
          <w:trHeight w:hRule="exact" w:val="291"/>
          <w:jc w:val="center"/>
        </w:trPr>
        <w:tc>
          <w:tcPr>
            <w:tcW w:w="2658" w:type="pct"/>
            <w:tcBorders>
              <w:top w:val="single" w:sz="12" w:space="0" w:color="auto"/>
              <w:left w:val="nil"/>
              <w:bottom w:val="nil"/>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Building stones</w:t>
            </w:r>
          </w:p>
        </w:tc>
        <w:tc>
          <w:tcPr>
            <w:tcW w:w="1171" w:type="pct"/>
            <w:tcBorders>
              <w:top w:val="single" w:sz="12" w:space="0" w:color="auto"/>
              <w:left w:val="nil"/>
              <w:bottom w:val="nil"/>
              <w:right w:val="nil"/>
            </w:tcBorders>
            <w:hideMark/>
          </w:tcPr>
          <w:p w:rsidR="0004184B" w:rsidRPr="00862F7E" w:rsidRDefault="0004184B" w:rsidP="00862F7E">
            <w:pPr>
              <w:jc w:val="right"/>
              <w:rPr>
                <w:rFonts w:ascii="Arial" w:hAnsi="Arial" w:cs="Arial"/>
                <w:sz w:val="18"/>
                <w:szCs w:val="18"/>
              </w:rPr>
            </w:pPr>
            <w:r w:rsidRPr="00862F7E">
              <w:rPr>
                <w:rFonts w:ascii="Arial" w:hAnsi="Arial" w:cs="Arial"/>
                <w:sz w:val="18"/>
                <w:szCs w:val="18"/>
              </w:rPr>
              <w:t>100,600</w:t>
            </w:r>
          </w:p>
        </w:tc>
        <w:tc>
          <w:tcPr>
            <w:tcW w:w="1171" w:type="pct"/>
            <w:tcBorders>
              <w:top w:val="single" w:sz="12" w:space="0" w:color="auto"/>
              <w:left w:val="nil"/>
              <w:bottom w:val="nil"/>
              <w:right w:val="nil"/>
            </w:tcBorders>
            <w:hideMark/>
          </w:tcPr>
          <w:p w:rsidR="0004184B" w:rsidRPr="00862F7E" w:rsidRDefault="0004184B" w:rsidP="00A17EFA">
            <w:pPr>
              <w:jc w:val="right"/>
              <w:rPr>
                <w:rFonts w:ascii="Arial" w:hAnsi="Arial" w:cs="Arial"/>
                <w:sz w:val="18"/>
                <w:szCs w:val="18"/>
              </w:rPr>
            </w:pPr>
            <w:r w:rsidRPr="00862F7E">
              <w:rPr>
                <w:rFonts w:ascii="Arial" w:hAnsi="Arial" w:cs="Arial"/>
                <w:sz w:val="18"/>
                <w:szCs w:val="18"/>
              </w:rPr>
              <w:t>11.2</w:t>
            </w:r>
          </w:p>
        </w:tc>
      </w:tr>
      <w:tr w:rsidR="0004184B" w:rsidRPr="00143ECA" w:rsidTr="00862F7E">
        <w:trPr>
          <w:trHeight w:hRule="exact" w:val="291"/>
          <w:jc w:val="center"/>
        </w:trPr>
        <w:tc>
          <w:tcPr>
            <w:tcW w:w="2658" w:type="pct"/>
            <w:tcBorders>
              <w:top w:val="nil"/>
              <w:left w:val="nil"/>
              <w:bottom w:val="nil"/>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Medical Herbals</w:t>
            </w:r>
          </w:p>
        </w:tc>
        <w:tc>
          <w:tcPr>
            <w:tcW w:w="1171" w:type="pct"/>
            <w:tcBorders>
              <w:top w:val="nil"/>
              <w:left w:val="nil"/>
              <w:bottom w:val="nil"/>
              <w:right w:val="nil"/>
            </w:tcBorders>
            <w:hideMark/>
          </w:tcPr>
          <w:p w:rsidR="0004184B" w:rsidRPr="00862F7E" w:rsidRDefault="0004184B" w:rsidP="00862F7E">
            <w:pPr>
              <w:jc w:val="right"/>
              <w:rPr>
                <w:rFonts w:ascii="Arial" w:hAnsi="Arial" w:cs="Arial"/>
                <w:sz w:val="18"/>
                <w:szCs w:val="18"/>
              </w:rPr>
            </w:pPr>
            <w:r w:rsidRPr="00862F7E">
              <w:rPr>
                <w:rFonts w:ascii="Arial" w:hAnsi="Arial" w:cs="Arial"/>
                <w:sz w:val="18"/>
                <w:szCs w:val="18"/>
              </w:rPr>
              <w:t>52,349</w:t>
            </w:r>
          </w:p>
        </w:tc>
        <w:tc>
          <w:tcPr>
            <w:tcW w:w="1171" w:type="pct"/>
            <w:tcBorders>
              <w:top w:val="nil"/>
              <w:left w:val="nil"/>
              <w:bottom w:val="nil"/>
              <w:right w:val="nil"/>
            </w:tcBorders>
            <w:hideMark/>
          </w:tcPr>
          <w:p w:rsidR="0004184B" w:rsidRPr="00862F7E" w:rsidRDefault="0004184B" w:rsidP="00A17EFA">
            <w:pPr>
              <w:jc w:val="right"/>
              <w:rPr>
                <w:rFonts w:ascii="Arial" w:hAnsi="Arial" w:cs="Arial"/>
                <w:sz w:val="18"/>
                <w:szCs w:val="18"/>
              </w:rPr>
            </w:pPr>
            <w:r w:rsidRPr="00862F7E">
              <w:rPr>
                <w:rFonts w:ascii="Arial" w:hAnsi="Arial" w:cs="Arial"/>
                <w:sz w:val="18"/>
                <w:szCs w:val="18"/>
              </w:rPr>
              <w:t>5.8</w:t>
            </w:r>
          </w:p>
        </w:tc>
      </w:tr>
      <w:tr w:rsidR="0004184B" w:rsidRPr="00143ECA" w:rsidTr="00862F7E">
        <w:trPr>
          <w:trHeight w:hRule="exact" w:val="291"/>
          <w:jc w:val="center"/>
        </w:trPr>
        <w:tc>
          <w:tcPr>
            <w:tcW w:w="2658" w:type="pct"/>
            <w:tcBorders>
              <w:top w:val="nil"/>
              <w:left w:val="nil"/>
              <w:bottom w:val="nil"/>
              <w:right w:val="nil"/>
            </w:tcBorders>
          </w:tcPr>
          <w:p w:rsidR="0004184B" w:rsidRPr="0004184B" w:rsidRDefault="0004184B" w:rsidP="00AD5C4A">
            <w:pPr>
              <w:spacing w:after="0"/>
              <w:rPr>
                <w:rFonts w:ascii="Times New Roman" w:hAnsi="Times New Roman" w:cs="Times New Roman"/>
                <w:sz w:val="18"/>
                <w:szCs w:val="18"/>
              </w:rPr>
            </w:pPr>
            <w:r w:rsidRPr="0004184B">
              <w:rPr>
                <w:rFonts w:ascii="Times New Roman" w:hAnsi="Times New Roman" w:cs="Times New Roman"/>
                <w:sz w:val="18"/>
                <w:szCs w:val="18"/>
              </w:rPr>
              <w:t>Waste and scrap of tinned iron or steel</w:t>
            </w:r>
          </w:p>
        </w:tc>
        <w:tc>
          <w:tcPr>
            <w:tcW w:w="1171" w:type="pct"/>
            <w:tcBorders>
              <w:top w:val="nil"/>
              <w:left w:val="nil"/>
              <w:bottom w:val="nil"/>
              <w:right w:val="nil"/>
            </w:tcBorders>
            <w:hideMark/>
          </w:tcPr>
          <w:p w:rsidR="0004184B" w:rsidRPr="00862F7E" w:rsidRDefault="0004184B" w:rsidP="00862F7E">
            <w:pPr>
              <w:jc w:val="right"/>
              <w:rPr>
                <w:rFonts w:ascii="Arial" w:hAnsi="Arial" w:cs="Arial"/>
                <w:sz w:val="18"/>
                <w:szCs w:val="18"/>
              </w:rPr>
            </w:pPr>
            <w:r w:rsidRPr="00862F7E">
              <w:rPr>
                <w:rFonts w:ascii="Arial" w:hAnsi="Arial" w:cs="Arial"/>
                <w:sz w:val="18"/>
                <w:szCs w:val="18"/>
              </w:rPr>
              <w:t>41,771</w:t>
            </w:r>
          </w:p>
        </w:tc>
        <w:tc>
          <w:tcPr>
            <w:tcW w:w="1171" w:type="pct"/>
            <w:tcBorders>
              <w:top w:val="nil"/>
              <w:left w:val="nil"/>
              <w:bottom w:val="nil"/>
              <w:right w:val="nil"/>
            </w:tcBorders>
            <w:hideMark/>
          </w:tcPr>
          <w:p w:rsidR="0004184B" w:rsidRPr="00862F7E" w:rsidRDefault="0004184B" w:rsidP="00A17EFA">
            <w:pPr>
              <w:jc w:val="right"/>
              <w:rPr>
                <w:rFonts w:ascii="Arial" w:hAnsi="Arial" w:cs="Arial"/>
                <w:sz w:val="18"/>
                <w:szCs w:val="18"/>
              </w:rPr>
            </w:pPr>
            <w:r w:rsidRPr="00862F7E">
              <w:rPr>
                <w:rFonts w:ascii="Arial" w:hAnsi="Arial" w:cs="Arial"/>
                <w:sz w:val="18"/>
                <w:szCs w:val="18"/>
              </w:rPr>
              <w:t>4.6</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BC64E0">
            <w:pPr>
              <w:spacing w:after="0"/>
              <w:rPr>
                <w:rFonts w:ascii="Times New Roman" w:hAnsi="Times New Roman" w:cs="Times New Roman"/>
                <w:sz w:val="18"/>
                <w:szCs w:val="18"/>
              </w:rPr>
            </w:pPr>
            <w:r w:rsidRPr="0004184B">
              <w:rPr>
                <w:rFonts w:ascii="Times New Roman" w:hAnsi="Times New Roman" w:cs="Times New Roman"/>
                <w:sz w:val="18"/>
                <w:szCs w:val="18"/>
              </w:rPr>
              <w:t>Sacks and bags of nylon</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38,951</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4.3</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BC64E0">
            <w:pPr>
              <w:spacing w:after="0"/>
              <w:rPr>
                <w:rFonts w:ascii="Times New Roman" w:hAnsi="Times New Roman" w:cs="Times New Roman"/>
                <w:sz w:val="18"/>
                <w:szCs w:val="18"/>
              </w:rPr>
            </w:pPr>
            <w:r w:rsidRPr="0004184B">
              <w:rPr>
                <w:rFonts w:ascii="Times New Roman" w:hAnsi="Times New Roman" w:cs="Times New Roman"/>
                <w:sz w:val="18"/>
                <w:szCs w:val="18"/>
              </w:rPr>
              <w:t>Cigarettes, containing tobacco</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35,351</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3.9</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AD5C4A">
            <w:pPr>
              <w:spacing w:after="0"/>
              <w:rPr>
                <w:rFonts w:ascii="Times New Roman" w:hAnsi="Times New Roman" w:cs="Times New Roman"/>
                <w:sz w:val="18"/>
                <w:szCs w:val="18"/>
              </w:rPr>
            </w:pPr>
            <w:r w:rsidRPr="0004184B">
              <w:rPr>
                <w:rFonts w:ascii="Times New Roman" w:hAnsi="Times New Roman" w:cs="Times New Roman"/>
                <w:sz w:val="18"/>
                <w:szCs w:val="18"/>
              </w:rPr>
              <w:t>Marble, travertine and alabaster articles</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30,084</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3.3</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AD5C4A">
            <w:pPr>
              <w:spacing w:after="0"/>
              <w:rPr>
                <w:rFonts w:ascii="Times New Roman" w:hAnsi="Times New Roman" w:cs="Times New Roman"/>
                <w:sz w:val="18"/>
                <w:szCs w:val="18"/>
              </w:rPr>
            </w:pPr>
            <w:r w:rsidRPr="0004184B">
              <w:rPr>
                <w:rFonts w:ascii="Times New Roman" w:hAnsi="Times New Roman" w:cs="Times New Roman"/>
                <w:sz w:val="18"/>
                <w:szCs w:val="18"/>
              </w:rPr>
              <w:t>Women's shoes</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26,238</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2.9</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Raw stones  </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21,866</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2.4</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Wooden furniture for bedrooms </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21,060</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2.3</w:t>
            </w:r>
          </w:p>
        </w:tc>
      </w:tr>
      <w:tr w:rsidR="00A17EFA" w:rsidRPr="00143ECA" w:rsidTr="00862F7E">
        <w:trPr>
          <w:trHeight w:hRule="exact" w:val="291"/>
          <w:jc w:val="center"/>
        </w:trPr>
        <w:tc>
          <w:tcPr>
            <w:tcW w:w="2658" w:type="pct"/>
            <w:tcBorders>
              <w:top w:val="nil"/>
              <w:left w:val="nil"/>
              <w:bottom w:val="nil"/>
              <w:right w:val="nil"/>
            </w:tcBorders>
          </w:tcPr>
          <w:p w:rsidR="00A17EFA" w:rsidRPr="0004184B" w:rsidRDefault="00A17EFA" w:rsidP="00AD5C4A">
            <w:pPr>
              <w:spacing w:after="0"/>
              <w:rPr>
                <w:rFonts w:ascii="Times New Roman" w:hAnsi="Times New Roman" w:cs="Times New Roman"/>
                <w:sz w:val="18"/>
                <w:szCs w:val="18"/>
              </w:rPr>
            </w:pPr>
            <w:r w:rsidRPr="0004184B">
              <w:rPr>
                <w:rFonts w:ascii="Times New Roman" w:hAnsi="Times New Roman" w:cs="Times New Roman"/>
                <w:sz w:val="18"/>
                <w:szCs w:val="18"/>
              </w:rPr>
              <w:t xml:space="preserve"> Spring mattresses</w:t>
            </w:r>
          </w:p>
        </w:tc>
        <w:tc>
          <w:tcPr>
            <w:tcW w:w="1171" w:type="pct"/>
            <w:tcBorders>
              <w:top w:val="nil"/>
              <w:left w:val="nil"/>
              <w:bottom w:val="nil"/>
              <w:right w:val="nil"/>
            </w:tcBorders>
            <w:hideMark/>
          </w:tcPr>
          <w:p w:rsidR="00A17EFA" w:rsidRPr="00862F7E" w:rsidRDefault="00A17EFA" w:rsidP="00862F7E">
            <w:pPr>
              <w:jc w:val="right"/>
              <w:rPr>
                <w:rFonts w:ascii="Arial" w:hAnsi="Arial" w:cs="Arial"/>
                <w:sz w:val="18"/>
                <w:szCs w:val="18"/>
              </w:rPr>
            </w:pPr>
            <w:r w:rsidRPr="00862F7E">
              <w:rPr>
                <w:rFonts w:ascii="Arial" w:hAnsi="Arial" w:cs="Arial"/>
                <w:sz w:val="18"/>
                <w:szCs w:val="18"/>
              </w:rPr>
              <w:t>15,757</w:t>
            </w:r>
          </w:p>
        </w:tc>
        <w:tc>
          <w:tcPr>
            <w:tcW w:w="1171" w:type="pct"/>
            <w:tcBorders>
              <w:top w:val="nil"/>
              <w:left w:val="nil"/>
              <w:bottom w:val="nil"/>
              <w:right w:val="nil"/>
            </w:tcBorders>
            <w:hideMark/>
          </w:tcPr>
          <w:p w:rsidR="00A17EFA" w:rsidRPr="00862F7E" w:rsidRDefault="00A17EFA" w:rsidP="00A17EFA">
            <w:pPr>
              <w:jc w:val="right"/>
              <w:rPr>
                <w:rFonts w:ascii="Arial" w:hAnsi="Arial" w:cs="Arial"/>
                <w:sz w:val="18"/>
                <w:szCs w:val="18"/>
              </w:rPr>
            </w:pPr>
            <w:r w:rsidRPr="00862F7E">
              <w:rPr>
                <w:rFonts w:ascii="Arial" w:hAnsi="Arial" w:cs="Arial"/>
                <w:sz w:val="18"/>
                <w:szCs w:val="18"/>
              </w:rPr>
              <w:t>1.7</w:t>
            </w:r>
          </w:p>
        </w:tc>
      </w:tr>
      <w:tr w:rsidR="00A17EFA" w:rsidRPr="00143ECA" w:rsidTr="00862F7E">
        <w:trPr>
          <w:trHeight w:hRule="exact" w:val="291"/>
          <w:jc w:val="center"/>
        </w:trPr>
        <w:tc>
          <w:tcPr>
            <w:tcW w:w="2658" w:type="pct"/>
            <w:tcBorders>
              <w:top w:val="nil"/>
              <w:left w:val="nil"/>
              <w:bottom w:val="single" w:sz="12" w:space="0" w:color="auto"/>
              <w:right w:val="nil"/>
            </w:tcBorders>
            <w:vAlign w:val="center"/>
            <w:hideMark/>
          </w:tcPr>
          <w:p w:rsidR="00A17EFA" w:rsidRPr="0004184B" w:rsidRDefault="00A17EFA" w:rsidP="00AD5C4A">
            <w:pPr>
              <w:spacing w:after="0"/>
              <w:rPr>
                <w:rFonts w:ascii="Times New Roman" w:hAnsi="Times New Roman" w:cs="Times New Roman"/>
                <w:b/>
                <w:bCs/>
                <w:sz w:val="18"/>
                <w:szCs w:val="18"/>
                <w:lang w:eastAsia="ar-SA"/>
              </w:rPr>
            </w:pPr>
            <w:r w:rsidRPr="0004184B">
              <w:rPr>
                <w:rFonts w:ascii="Times New Roman" w:hAnsi="Times New Roman" w:cs="Times New Roman"/>
                <w:b/>
                <w:bCs/>
                <w:sz w:val="18"/>
                <w:szCs w:val="18"/>
                <w:lang w:eastAsia="ar-SA"/>
              </w:rPr>
              <w:t>Total</w:t>
            </w:r>
          </w:p>
        </w:tc>
        <w:tc>
          <w:tcPr>
            <w:tcW w:w="1171" w:type="pct"/>
            <w:tcBorders>
              <w:top w:val="nil"/>
              <w:left w:val="nil"/>
              <w:bottom w:val="single" w:sz="12" w:space="0" w:color="auto"/>
              <w:right w:val="nil"/>
            </w:tcBorders>
            <w:vAlign w:val="center"/>
            <w:hideMark/>
          </w:tcPr>
          <w:p w:rsidR="00A17EFA" w:rsidRPr="00862F7E" w:rsidRDefault="00A17EFA" w:rsidP="00862F7E">
            <w:pPr>
              <w:jc w:val="right"/>
              <w:rPr>
                <w:rFonts w:ascii="Arial" w:hAnsi="Arial" w:cs="Arial"/>
                <w:b/>
                <w:bCs/>
                <w:sz w:val="18"/>
                <w:szCs w:val="18"/>
              </w:rPr>
            </w:pPr>
            <w:r w:rsidRPr="00862F7E">
              <w:rPr>
                <w:rFonts w:ascii="Arial" w:hAnsi="Arial" w:cs="Arial"/>
                <w:b/>
                <w:bCs/>
                <w:sz w:val="18"/>
                <w:szCs w:val="18"/>
              </w:rPr>
              <w:t>384,027</w:t>
            </w:r>
          </w:p>
        </w:tc>
        <w:tc>
          <w:tcPr>
            <w:tcW w:w="1171" w:type="pct"/>
            <w:tcBorders>
              <w:top w:val="nil"/>
              <w:left w:val="nil"/>
              <w:bottom w:val="single" w:sz="12" w:space="0" w:color="auto"/>
              <w:right w:val="nil"/>
            </w:tcBorders>
            <w:vAlign w:val="center"/>
            <w:hideMark/>
          </w:tcPr>
          <w:p w:rsidR="00A17EFA" w:rsidRPr="00862F7E" w:rsidRDefault="00A17EFA" w:rsidP="00A17EFA">
            <w:pPr>
              <w:jc w:val="right"/>
              <w:rPr>
                <w:rFonts w:ascii="Arial" w:hAnsi="Arial" w:cs="Arial"/>
                <w:b/>
                <w:bCs/>
                <w:sz w:val="18"/>
                <w:szCs w:val="18"/>
                <w:lang w:eastAsia="ar-SA"/>
              </w:rPr>
            </w:pPr>
            <w:r w:rsidRPr="00862F7E">
              <w:rPr>
                <w:rFonts w:ascii="Arial" w:hAnsi="Arial" w:cs="Arial"/>
                <w:b/>
                <w:bCs/>
                <w:sz w:val="18"/>
                <w:szCs w:val="18"/>
                <w:lang w:eastAsia="ar-SA"/>
              </w:rPr>
              <w:t>42.4</w:t>
            </w:r>
          </w:p>
        </w:tc>
      </w:tr>
    </w:tbl>
    <w:p w:rsidR="00E91603" w:rsidRPr="00143ECA" w:rsidRDefault="004C5661" w:rsidP="00E91603">
      <w:pPr>
        <w:pStyle w:val="FootnoteText"/>
        <w:rPr>
          <w:rFonts w:ascii="Times New Roman" w:hAnsi="Times New Roman" w:cs="Times New Roman"/>
          <w:sz w:val="18"/>
          <w:szCs w:val="18"/>
        </w:rPr>
      </w:pPr>
      <w:r w:rsidRPr="00143ECA">
        <w:rPr>
          <w:rFonts w:ascii="Times New Roman" w:hAnsi="Times New Roman" w:cs="Times New Roman"/>
          <w:sz w:val="18"/>
          <w:szCs w:val="18"/>
        </w:rPr>
        <w:t xml:space="preserve">* The data </w:t>
      </w:r>
      <w:r w:rsidR="00E91603" w:rsidRPr="00143ECA">
        <w:rPr>
          <w:rFonts w:ascii="Times New Roman" w:hAnsi="Times New Roman" w:cs="Times New Roman"/>
          <w:sz w:val="18"/>
          <w:szCs w:val="18"/>
        </w:rPr>
        <w:t>exclude</w:t>
      </w:r>
      <w:r w:rsidR="00726FA3">
        <w:rPr>
          <w:rFonts w:ascii="Times New Roman" w:hAnsi="Times New Roman" w:cs="Times New Roman"/>
          <w:sz w:val="18"/>
          <w:szCs w:val="18"/>
        </w:rPr>
        <w:t>s</w:t>
      </w:r>
      <w:r w:rsidR="00E91603" w:rsidRPr="00143ECA">
        <w:rPr>
          <w:rFonts w:ascii="Times New Roman" w:hAnsi="Times New Roman" w:cs="Times New Roman"/>
          <w:sz w:val="18"/>
          <w:szCs w:val="18"/>
        </w:rPr>
        <w:t xml:space="preserve"> those parts of Jerusalem </w:t>
      </w:r>
      <w:r w:rsidR="003C11D3">
        <w:rPr>
          <w:rFonts w:asciiTheme="majorBidi" w:eastAsia="Times New Roman" w:hAnsiTheme="majorBidi" w:cstheme="majorBidi"/>
          <w:noProof/>
          <w:sz w:val="18"/>
          <w:szCs w:val="18"/>
        </w:rPr>
        <w:t xml:space="preserve">governorate </w:t>
      </w:r>
      <w:r w:rsidR="00C87943">
        <w:rPr>
          <w:rFonts w:ascii="Times New Roman" w:hAnsi="Times New Roman" w:cs="Times New Roman"/>
          <w:sz w:val="18"/>
          <w:szCs w:val="18"/>
        </w:rPr>
        <w:t xml:space="preserve">which were </w:t>
      </w:r>
      <w:r w:rsidR="00E91603" w:rsidRPr="00143ECA">
        <w:rPr>
          <w:rFonts w:ascii="Times New Roman" w:hAnsi="Times New Roman" w:cs="Times New Roman"/>
          <w:sz w:val="18"/>
          <w:szCs w:val="18"/>
        </w:rPr>
        <w:t>annexed by Israel in 1967.</w:t>
      </w:r>
    </w:p>
    <w:p w:rsidR="00143ECA" w:rsidRPr="00143ECA" w:rsidRDefault="00143ECA" w:rsidP="00143ECA">
      <w:pPr>
        <w:spacing w:after="0"/>
        <w:rPr>
          <w:rFonts w:ascii="Times New Roman" w:hAnsi="Times New Roman" w:cs="Times New Roman"/>
          <w:sz w:val="18"/>
          <w:szCs w:val="18"/>
          <w:lang w:eastAsia="ar-SA"/>
        </w:rPr>
      </w:pPr>
      <w:r w:rsidRPr="00143ECA">
        <w:rPr>
          <w:rFonts w:ascii="Times New Roman" w:hAnsi="Times New Roman" w:cs="Times New Roman"/>
          <w:sz w:val="18"/>
          <w:szCs w:val="18"/>
        </w:rPr>
        <w:t>* *</w:t>
      </w:r>
      <w:r w:rsidR="00C87943">
        <w:rPr>
          <w:rFonts w:ascii="Times New Roman" w:hAnsi="Times New Roman" w:cs="Times New Roman"/>
          <w:sz w:val="18"/>
          <w:szCs w:val="18"/>
        </w:rPr>
        <w:t xml:space="preserve"> </w:t>
      </w:r>
      <w:r w:rsidRPr="00143ECA">
        <w:rPr>
          <w:rFonts w:ascii="Times New Roman" w:hAnsi="Times New Roman" w:cs="Times New Roman"/>
          <w:sz w:val="18"/>
          <w:szCs w:val="18"/>
        </w:rPr>
        <w:t>The percentage for each item is calculated based on the value of total registered goods exports.</w:t>
      </w:r>
    </w:p>
    <w:p w:rsidR="004B1E1A" w:rsidRPr="0065173A" w:rsidRDefault="004B1E1A" w:rsidP="00B4571F">
      <w:pPr>
        <w:spacing w:after="0"/>
        <w:jc w:val="both"/>
        <w:rPr>
          <w:rFonts w:ascii="Times New Roman" w:hAnsi="Times New Roman" w:cs="Times New Roman"/>
          <w:b/>
          <w:bCs/>
          <w:color w:val="FF0000"/>
          <w:sz w:val="24"/>
          <w:szCs w:val="24"/>
        </w:rPr>
      </w:pPr>
    </w:p>
    <w:p w:rsidR="004B1E1A" w:rsidRPr="002A1D16" w:rsidRDefault="004B1E1A" w:rsidP="00B4571F">
      <w:pPr>
        <w:spacing w:after="0"/>
        <w:jc w:val="both"/>
        <w:rPr>
          <w:rFonts w:ascii="Times New Roman" w:hAnsi="Times New Roman" w:cs="Times New Roman"/>
          <w:b/>
          <w:bCs/>
          <w:sz w:val="24"/>
          <w:szCs w:val="24"/>
        </w:rPr>
      </w:pPr>
    </w:p>
    <w:p w:rsidR="004B1E1A" w:rsidRPr="002A1D16" w:rsidRDefault="004B1E1A" w:rsidP="00B4571F">
      <w:pPr>
        <w:spacing w:after="0"/>
        <w:jc w:val="both"/>
        <w:rPr>
          <w:rFonts w:ascii="Times New Roman" w:hAnsi="Times New Roman" w:cs="Times New Roman"/>
          <w:b/>
          <w:bCs/>
          <w:sz w:val="24"/>
          <w:szCs w:val="24"/>
        </w:rPr>
      </w:pPr>
    </w:p>
    <w:p w:rsidR="004B1E1A" w:rsidRPr="002A1D16" w:rsidRDefault="004B1E1A" w:rsidP="00B4571F">
      <w:pPr>
        <w:spacing w:after="0"/>
        <w:jc w:val="both"/>
        <w:rPr>
          <w:rFonts w:ascii="Times New Roman" w:hAnsi="Times New Roman" w:cs="Times New Roman"/>
          <w:b/>
          <w:bCs/>
          <w:sz w:val="24"/>
          <w:szCs w:val="24"/>
        </w:rPr>
      </w:pPr>
    </w:p>
    <w:p w:rsidR="007F7CA4" w:rsidRPr="002A1D16" w:rsidRDefault="007F7CA4"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Default="00482A4B" w:rsidP="00B4571F">
      <w:pPr>
        <w:spacing w:after="0"/>
        <w:jc w:val="both"/>
        <w:rPr>
          <w:rFonts w:ascii="Times New Roman" w:hAnsi="Times New Roman" w:cs="Times New Roman"/>
          <w:b/>
          <w:bCs/>
          <w:sz w:val="24"/>
          <w:szCs w:val="24"/>
        </w:rPr>
      </w:pPr>
    </w:p>
    <w:p w:rsidR="000A4923" w:rsidRDefault="000A4923" w:rsidP="00B4571F">
      <w:pPr>
        <w:spacing w:after="0"/>
        <w:jc w:val="both"/>
        <w:rPr>
          <w:rFonts w:ascii="Times New Roman" w:hAnsi="Times New Roman" w:cs="Times New Roman"/>
          <w:b/>
          <w:bCs/>
          <w:sz w:val="24"/>
          <w:szCs w:val="24"/>
        </w:rPr>
      </w:pPr>
    </w:p>
    <w:p w:rsidR="000A4923" w:rsidRPr="002A1D16" w:rsidRDefault="000A4923"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tl/>
        </w:rPr>
      </w:pPr>
    </w:p>
    <w:p w:rsidR="00482A4B" w:rsidRPr="002A1D16" w:rsidRDefault="00482A4B" w:rsidP="00B4571F">
      <w:pPr>
        <w:spacing w:after="0"/>
        <w:jc w:val="both"/>
        <w:rPr>
          <w:rFonts w:ascii="Times New Roman" w:hAnsi="Times New Roman" w:cs="Times New Roman"/>
          <w:b/>
          <w:bCs/>
          <w:sz w:val="24"/>
          <w:szCs w:val="24"/>
        </w:rPr>
      </w:pPr>
    </w:p>
    <w:p w:rsidR="007F7CA4" w:rsidRPr="002A1D16" w:rsidRDefault="007F7CA4" w:rsidP="00B4571F">
      <w:pPr>
        <w:spacing w:after="0"/>
        <w:jc w:val="both"/>
        <w:rPr>
          <w:rFonts w:ascii="Times New Roman" w:hAnsi="Times New Roman" w:cs="Times New Roman"/>
          <w:b/>
          <w:bCs/>
          <w:sz w:val="24"/>
          <w:szCs w:val="24"/>
        </w:rPr>
      </w:pPr>
    </w:p>
    <w:p w:rsidR="003F107B" w:rsidRPr="002A1D16" w:rsidRDefault="003F107B" w:rsidP="00B4571F">
      <w:pPr>
        <w:spacing w:after="0"/>
        <w:jc w:val="both"/>
        <w:rPr>
          <w:rFonts w:ascii="Times New Roman" w:hAnsi="Times New Roman" w:cs="Times New Roman"/>
          <w:b/>
          <w:bCs/>
          <w:sz w:val="24"/>
          <w:szCs w:val="24"/>
        </w:rPr>
      </w:pPr>
    </w:p>
    <w:p w:rsidR="00B4571F" w:rsidRPr="006246A3" w:rsidRDefault="00E9443D" w:rsidP="00B4571F">
      <w:pPr>
        <w:spacing w:after="0"/>
        <w:jc w:val="both"/>
        <w:rPr>
          <w:rFonts w:ascii="Times New Roman" w:hAnsi="Times New Roman" w:cs="Times New Roman"/>
          <w:b/>
          <w:bCs/>
          <w:sz w:val="28"/>
          <w:szCs w:val="28"/>
        </w:rPr>
      </w:pPr>
      <w:r w:rsidRPr="006246A3">
        <w:rPr>
          <w:rFonts w:ascii="Times New Roman" w:hAnsi="Times New Roman" w:cs="Times New Roman"/>
          <w:b/>
          <w:bCs/>
          <w:sz w:val="28"/>
          <w:szCs w:val="28"/>
        </w:rPr>
        <w:lastRenderedPageBreak/>
        <w:t>7-</w:t>
      </w:r>
      <w:r w:rsidR="00B4571F" w:rsidRPr="006246A3">
        <w:rPr>
          <w:rFonts w:ascii="Times New Roman" w:hAnsi="Times New Roman" w:cs="Times New Roman"/>
          <w:b/>
          <w:bCs/>
          <w:sz w:val="28"/>
          <w:szCs w:val="28"/>
        </w:rPr>
        <w:t>Public Finance</w:t>
      </w:r>
      <w:r w:rsidR="00394071" w:rsidRPr="006246A3">
        <w:rPr>
          <w:rStyle w:val="FootnoteReference"/>
          <w:rFonts w:ascii="Times New Roman" w:hAnsi="Times New Roman" w:cs="Times New Roman"/>
          <w:b/>
          <w:bCs/>
          <w:sz w:val="28"/>
          <w:szCs w:val="28"/>
        </w:rPr>
        <w:footnoteReference w:customMarkFollows="1" w:id="5"/>
        <w:t>1</w:t>
      </w:r>
    </w:p>
    <w:p w:rsidR="005C616B" w:rsidRPr="002A1D16" w:rsidRDefault="005C616B" w:rsidP="00B4571F">
      <w:pPr>
        <w:spacing w:after="0"/>
        <w:jc w:val="both"/>
        <w:rPr>
          <w:rFonts w:ascii="Times New Roman" w:hAnsi="Times New Roman" w:cs="Times New Roman"/>
          <w:b/>
          <w:bCs/>
          <w:sz w:val="24"/>
          <w:szCs w:val="24"/>
        </w:rPr>
      </w:pPr>
    </w:p>
    <w:p w:rsidR="00356E52" w:rsidRDefault="00356E52" w:rsidP="00356E52">
      <w:pPr>
        <w:pStyle w:val="BodyText3"/>
        <w:spacing w:after="120" w:line="240" w:lineRule="auto"/>
        <w:contextualSpacing/>
        <w:jc w:val="both"/>
      </w:pPr>
      <w:r w:rsidRPr="002A1D16">
        <w:rPr>
          <w:b/>
          <w:bCs/>
        </w:rPr>
        <w:t xml:space="preserve">The </w:t>
      </w:r>
      <w:r>
        <w:rPr>
          <w:b/>
          <w:bCs/>
        </w:rPr>
        <w:t xml:space="preserve">current </w:t>
      </w:r>
      <w:r w:rsidRPr="002A1D16">
        <w:rPr>
          <w:b/>
          <w:bCs/>
        </w:rPr>
        <w:t xml:space="preserve">Palestinian budget deficit decreased in 2013 to USD 1,381.7 million compared </w:t>
      </w:r>
      <w:r>
        <w:rPr>
          <w:b/>
          <w:bCs/>
        </w:rPr>
        <w:t>with</w:t>
      </w:r>
      <w:r w:rsidRPr="002A1D16">
        <w:rPr>
          <w:b/>
          <w:bCs/>
        </w:rPr>
        <w:t xml:space="preserve"> </w:t>
      </w:r>
      <w:r w:rsidR="00381EF7">
        <w:rPr>
          <w:b/>
          <w:bCs/>
        </w:rPr>
        <w:t xml:space="preserve">USD </w:t>
      </w:r>
      <w:r w:rsidRPr="002A1D16">
        <w:rPr>
          <w:b/>
          <w:bCs/>
        </w:rPr>
        <w:t xml:space="preserve">1,455.5 </w:t>
      </w:r>
      <w:r w:rsidR="00381EF7">
        <w:rPr>
          <w:b/>
          <w:bCs/>
        </w:rPr>
        <w:t xml:space="preserve">million </w:t>
      </w:r>
      <w:r w:rsidRPr="002A1D16">
        <w:rPr>
          <w:b/>
          <w:bCs/>
        </w:rPr>
        <w:t>in 2012.</w:t>
      </w:r>
      <w:r w:rsidR="00381EF7">
        <w:rPr>
          <w:b/>
          <w:bCs/>
        </w:rPr>
        <w:t xml:space="preserve">  </w:t>
      </w:r>
      <w:r w:rsidRPr="002A1D16">
        <w:t xml:space="preserve">This was mainly due to </w:t>
      </w:r>
      <w:r>
        <w:t>a</w:t>
      </w:r>
      <w:r w:rsidRPr="002A1D16">
        <w:t xml:space="preserve"> rise in government revenues </w:t>
      </w:r>
      <w:r>
        <w:t>that</w:t>
      </w:r>
      <w:r w:rsidRPr="002A1D16">
        <w:t xml:space="preserve"> was higher than the rise in government expenditure</w:t>
      </w:r>
      <w:r>
        <w:t>.</w:t>
      </w:r>
      <w:r w:rsidRPr="002A1D16">
        <w:t xml:space="preserve"> </w:t>
      </w:r>
      <w:r w:rsidR="00DD5B57">
        <w:t xml:space="preserve"> </w:t>
      </w:r>
      <w:r>
        <w:t>This was</w:t>
      </w:r>
      <w:r w:rsidRPr="002A1D16">
        <w:t xml:space="preserve"> accompanied </w:t>
      </w:r>
      <w:r>
        <w:t xml:space="preserve">by </w:t>
      </w:r>
      <w:r w:rsidRPr="002A1D16">
        <w:t>a rise in external support to cover the budget deficit</w:t>
      </w:r>
      <w:r>
        <w:t>:</w:t>
      </w:r>
      <w:r w:rsidRPr="002A1D16">
        <w:t xml:space="preserve"> the total value of external support was USD 1,255.3 million compared with USD 775.5 million in 2012</w:t>
      </w:r>
      <w:r>
        <w:rPr>
          <w:b/>
          <w:bCs/>
        </w:rPr>
        <w:t xml:space="preserve"> </w:t>
      </w:r>
      <w:r w:rsidRPr="00BA223C">
        <w:rPr>
          <w:b/>
          <w:bCs/>
        </w:rPr>
        <w:t xml:space="preserve">(see </w:t>
      </w:r>
      <w:r>
        <w:rPr>
          <w:b/>
          <w:bCs/>
        </w:rPr>
        <w:t>F</w:t>
      </w:r>
      <w:r w:rsidRPr="00BA223C">
        <w:rPr>
          <w:b/>
          <w:bCs/>
        </w:rPr>
        <w:t xml:space="preserve">igure </w:t>
      </w:r>
      <w:r>
        <w:rPr>
          <w:b/>
          <w:bCs/>
        </w:rPr>
        <w:t>below</w:t>
      </w:r>
      <w:r w:rsidRPr="00BA223C">
        <w:rPr>
          <w:b/>
          <w:bCs/>
        </w:rPr>
        <w:t>)</w:t>
      </w:r>
      <w:r>
        <w:rPr>
          <w:b/>
          <w:bCs/>
        </w:rPr>
        <w:t>.</w:t>
      </w:r>
    </w:p>
    <w:p w:rsidR="000C2A92" w:rsidRPr="002A1D16" w:rsidRDefault="000C2A92" w:rsidP="00E02C1E">
      <w:pPr>
        <w:pStyle w:val="BodyText3"/>
        <w:spacing w:after="120" w:line="240" w:lineRule="auto"/>
        <w:contextualSpacing/>
        <w:jc w:val="center"/>
        <w:rPr>
          <w:b/>
          <w:bCs/>
        </w:rPr>
      </w:pPr>
      <w:r w:rsidRPr="002A1D16">
        <w:br/>
      </w:r>
      <w:r w:rsidR="006A6F8D" w:rsidRPr="006A6F8D">
        <w:rPr>
          <w:rFonts w:ascii="Arial" w:hAnsi="Arial" w:cs="Arial"/>
          <w:b/>
          <w:bCs/>
          <w:sz w:val="22"/>
          <w:szCs w:val="22"/>
        </w:rPr>
        <w:t xml:space="preserve">Components </w:t>
      </w:r>
      <w:r w:rsidR="00E02C1E">
        <w:rPr>
          <w:rFonts w:ascii="Arial" w:hAnsi="Arial" w:cs="Arial"/>
          <w:b/>
          <w:bCs/>
          <w:sz w:val="22"/>
          <w:szCs w:val="22"/>
        </w:rPr>
        <w:t>of</w:t>
      </w:r>
      <w:r w:rsidRPr="006A6F8D">
        <w:rPr>
          <w:rFonts w:ascii="Arial" w:hAnsi="Arial" w:cs="Arial"/>
          <w:b/>
          <w:bCs/>
          <w:sz w:val="22"/>
          <w:szCs w:val="22"/>
        </w:rPr>
        <w:t xml:space="preserve"> general budget</w:t>
      </w:r>
      <w:r w:rsidRPr="006A6F8D">
        <w:rPr>
          <w:rFonts w:ascii="Arial" w:hAnsi="Arial" w:cs="Arial"/>
          <w:b/>
          <w:bCs/>
        </w:rPr>
        <w:t xml:space="preserve"> </w:t>
      </w:r>
      <w:r w:rsidRPr="006A6F8D">
        <w:rPr>
          <w:rFonts w:ascii="Arial" w:hAnsi="Arial" w:cs="Arial"/>
          <w:b/>
          <w:bCs/>
          <w:sz w:val="22"/>
          <w:szCs w:val="22"/>
        </w:rPr>
        <w:t>in Palestine</w:t>
      </w:r>
      <w:r w:rsidR="006B5848" w:rsidRPr="006A6F8D">
        <w:rPr>
          <w:rFonts w:ascii="Arial" w:hAnsi="Arial" w:cs="Arial"/>
          <w:b/>
          <w:bCs/>
          <w:sz w:val="22"/>
          <w:szCs w:val="22"/>
        </w:rPr>
        <w:t>,</w:t>
      </w:r>
      <w:r w:rsidRPr="006A6F8D">
        <w:rPr>
          <w:rFonts w:ascii="Arial" w:hAnsi="Arial" w:cs="Arial"/>
          <w:b/>
          <w:bCs/>
          <w:sz w:val="22"/>
          <w:szCs w:val="22"/>
        </w:rPr>
        <w:t xml:space="preserve"> 200</w:t>
      </w:r>
      <w:r w:rsidR="00B07825" w:rsidRPr="006A6F8D">
        <w:rPr>
          <w:rFonts w:ascii="Arial" w:hAnsi="Arial" w:cs="Arial"/>
          <w:b/>
          <w:bCs/>
          <w:sz w:val="22"/>
          <w:szCs w:val="22"/>
        </w:rPr>
        <w:t>5</w:t>
      </w:r>
      <w:r w:rsidRPr="006A6F8D">
        <w:rPr>
          <w:rFonts w:ascii="Arial" w:hAnsi="Arial" w:cs="Arial"/>
          <w:b/>
          <w:bCs/>
          <w:sz w:val="22"/>
          <w:szCs w:val="22"/>
        </w:rPr>
        <w:t>-</w:t>
      </w:r>
      <w:r w:rsidR="006A6F8D">
        <w:rPr>
          <w:rFonts w:ascii="Arial" w:hAnsi="Arial" w:cs="Arial"/>
          <w:b/>
          <w:bCs/>
          <w:sz w:val="22"/>
          <w:szCs w:val="22"/>
        </w:rPr>
        <w:t xml:space="preserve"> </w:t>
      </w:r>
      <w:r w:rsidRPr="006A6F8D">
        <w:rPr>
          <w:rFonts w:ascii="Arial" w:hAnsi="Arial" w:cs="Arial"/>
          <w:b/>
          <w:bCs/>
          <w:sz w:val="22"/>
          <w:szCs w:val="22"/>
        </w:rPr>
        <w:t>2013</w:t>
      </w:r>
      <w:r w:rsidRPr="006A6F8D">
        <w:rPr>
          <w:rFonts w:ascii="Arial" w:hAnsi="Arial" w:cs="Arial"/>
        </w:rPr>
        <w:br/>
      </w:r>
      <w:r w:rsidR="00701C90" w:rsidRPr="002A1D16">
        <w:rPr>
          <w:b/>
          <w:bCs/>
          <w:noProof/>
          <w:lang w:val="en-GB" w:eastAsia="en-GB"/>
        </w:rPr>
        <w:drawing>
          <wp:inline distT="0" distB="0" distL="0" distR="0">
            <wp:extent cx="5708650" cy="2640330"/>
            <wp:effectExtent l="19050" t="0" r="25400" b="762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01C90" w:rsidRPr="003C11D3" w:rsidRDefault="00701C90" w:rsidP="00CC7A0B">
      <w:pPr>
        <w:spacing w:after="0"/>
        <w:rPr>
          <w:rFonts w:ascii="Times New Roman" w:hAnsi="Times New Roman" w:cs="Times New Roman"/>
          <w:sz w:val="18"/>
          <w:szCs w:val="18"/>
        </w:rPr>
      </w:pPr>
      <w:r w:rsidRPr="003C11D3">
        <w:rPr>
          <w:rFonts w:ascii="Times New Roman" w:hAnsi="Times New Roman" w:cs="Times New Roman"/>
          <w:sz w:val="18"/>
          <w:szCs w:val="18"/>
        </w:rPr>
        <w:t xml:space="preserve"> </w:t>
      </w:r>
      <w:r w:rsidR="00CC7A0B" w:rsidRPr="003C11D3">
        <w:rPr>
          <w:rFonts w:ascii="Times New Roman" w:hAnsi="Times New Roman" w:cs="Times New Roman"/>
          <w:sz w:val="18"/>
          <w:szCs w:val="18"/>
        </w:rPr>
        <w:t>* C</w:t>
      </w:r>
      <w:r w:rsidRPr="003C11D3">
        <w:rPr>
          <w:rFonts w:ascii="Times New Roman" w:hAnsi="Times New Roman" w:cs="Times New Roman"/>
          <w:sz w:val="18"/>
          <w:szCs w:val="18"/>
        </w:rPr>
        <w:t xml:space="preserve">urrent deficit </w:t>
      </w:r>
      <w:r w:rsidR="008301E5" w:rsidRPr="003C11D3">
        <w:rPr>
          <w:rFonts w:ascii="Times New Roman" w:hAnsi="Times New Roman" w:cs="Times New Roman"/>
          <w:sz w:val="18"/>
          <w:szCs w:val="18"/>
        </w:rPr>
        <w:t>does</w:t>
      </w:r>
      <w:r w:rsidRPr="003C11D3">
        <w:rPr>
          <w:rFonts w:ascii="Times New Roman" w:hAnsi="Times New Roman" w:cs="Times New Roman"/>
          <w:sz w:val="18"/>
          <w:szCs w:val="18"/>
        </w:rPr>
        <w:t xml:space="preserve"> not include development expenditure</w:t>
      </w:r>
      <w:r w:rsidR="008301E5" w:rsidRPr="003C11D3">
        <w:rPr>
          <w:rFonts w:ascii="Times New Roman" w:hAnsi="Times New Roman" w:cs="Times New Roman"/>
          <w:sz w:val="18"/>
          <w:szCs w:val="18"/>
        </w:rPr>
        <w:t>.</w:t>
      </w:r>
    </w:p>
    <w:p w:rsidR="000C2A92" w:rsidRPr="002A1D16" w:rsidRDefault="000C2A92" w:rsidP="00B4571F">
      <w:pPr>
        <w:spacing w:after="0"/>
        <w:jc w:val="both"/>
        <w:rPr>
          <w:rFonts w:ascii="Times New Roman" w:hAnsi="Times New Roman" w:cs="Times New Roman"/>
          <w:b/>
          <w:bCs/>
          <w:sz w:val="24"/>
          <w:szCs w:val="24"/>
        </w:rPr>
      </w:pPr>
    </w:p>
    <w:p w:rsidR="00356E52" w:rsidRPr="00172F9E" w:rsidRDefault="00356E52" w:rsidP="00172F9E">
      <w:pPr>
        <w:spacing w:after="0"/>
        <w:jc w:val="both"/>
        <w:rPr>
          <w:rFonts w:ascii="Times New Roman" w:hAnsi="Times New Roman" w:cs="Times New Roman"/>
          <w:sz w:val="24"/>
          <w:szCs w:val="24"/>
        </w:rPr>
      </w:pPr>
      <w:r w:rsidRPr="00172F9E">
        <w:rPr>
          <w:rFonts w:ascii="Times New Roman" w:hAnsi="Times New Roman" w:cs="Times New Roman"/>
          <w:b/>
          <w:bCs/>
          <w:sz w:val="24"/>
          <w:szCs w:val="24"/>
        </w:rPr>
        <w:t xml:space="preserve">Total </w:t>
      </w:r>
      <w:r w:rsidR="00ED5293" w:rsidRPr="00172F9E">
        <w:rPr>
          <w:rFonts w:ascii="Times New Roman" w:hAnsi="Times New Roman" w:cs="Times New Roman"/>
          <w:b/>
          <w:bCs/>
          <w:sz w:val="24"/>
          <w:szCs w:val="24"/>
        </w:rPr>
        <w:t xml:space="preserve">net </w:t>
      </w:r>
      <w:r w:rsidRPr="00172F9E">
        <w:rPr>
          <w:rFonts w:ascii="Times New Roman" w:hAnsi="Times New Roman" w:cs="Times New Roman"/>
          <w:b/>
          <w:bCs/>
          <w:sz w:val="24"/>
          <w:szCs w:val="24"/>
        </w:rPr>
        <w:t xml:space="preserve">revenues increased by 11.4% to USD 2,312.4 million in 2013 compared with USD 2,075.2 million in 2012.  </w:t>
      </w:r>
      <w:r w:rsidR="002D4C80" w:rsidRPr="00172F9E">
        <w:rPr>
          <w:rFonts w:ascii="Times New Roman" w:hAnsi="Times New Roman" w:cs="Times New Roman"/>
          <w:b/>
          <w:bCs/>
          <w:sz w:val="24"/>
          <w:szCs w:val="24"/>
        </w:rPr>
        <w:t>Gross d</w:t>
      </w:r>
      <w:r w:rsidRPr="00172F9E">
        <w:rPr>
          <w:rFonts w:ascii="Times New Roman" w:hAnsi="Times New Roman" w:cs="Times New Roman"/>
          <w:b/>
          <w:bCs/>
          <w:sz w:val="24"/>
          <w:szCs w:val="24"/>
        </w:rPr>
        <w:t xml:space="preserve">omestic revenues (tax and non-tax) accounted for a third of total </w:t>
      </w:r>
      <w:r w:rsidR="00ED5293" w:rsidRPr="00172F9E">
        <w:rPr>
          <w:rFonts w:ascii="Times New Roman" w:hAnsi="Times New Roman" w:cs="Times New Roman"/>
          <w:b/>
          <w:bCs/>
          <w:sz w:val="24"/>
          <w:szCs w:val="24"/>
        </w:rPr>
        <w:t xml:space="preserve">net </w:t>
      </w:r>
      <w:r w:rsidRPr="00172F9E">
        <w:rPr>
          <w:rFonts w:ascii="Times New Roman" w:hAnsi="Times New Roman" w:cs="Times New Roman"/>
          <w:b/>
          <w:bCs/>
          <w:sz w:val="24"/>
          <w:szCs w:val="24"/>
        </w:rPr>
        <w:t xml:space="preserve">revenues, while </w:t>
      </w:r>
      <w:r w:rsidR="00FA4F4A" w:rsidRPr="00172F9E">
        <w:rPr>
          <w:rFonts w:ascii="Times New Roman" w:hAnsi="Times New Roman" w:cs="Times New Roman"/>
          <w:b/>
          <w:bCs/>
          <w:sz w:val="24"/>
          <w:szCs w:val="24"/>
        </w:rPr>
        <w:t>gross</w:t>
      </w:r>
      <w:r w:rsidR="00ED5293" w:rsidRPr="00172F9E">
        <w:rPr>
          <w:rFonts w:ascii="Times New Roman" w:hAnsi="Times New Roman" w:cs="Times New Roman"/>
          <w:b/>
          <w:bCs/>
          <w:sz w:val="24"/>
          <w:szCs w:val="24"/>
        </w:rPr>
        <w:t xml:space="preserve"> domestic </w:t>
      </w:r>
      <w:r w:rsidRPr="00172F9E">
        <w:rPr>
          <w:rFonts w:ascii="Times New Roman" w:hAnsi="Times New Roman" w:cs="Times New Roman"/>
          <w:b/>
          <w:bCs/>
          <w:sz w:val="24"/>
          <w:szCs w:val="24"/>
        </w:rPr>
        <w:t xml:space="preserve">tax revenues accounted for 25.8% of total </w:t>
      </w:r>
      <w:r w:rsidR="00ED5293" w:rsidRPr="00172F9E">
        <w:rPr>
          <w:rFonts w:ascii="Times New Roman" w:hAnsi="Times New Roman" w:cs="Times New Roman"/>
          <w:b/>
          <w:bCs/>
          <w:sz w:val="24"/>
          <w:szCs w:val="24"/>
        </w:rPr>
        <w:t xml:space="preserve">net </w:t>
      </w:r>
      <w:r w:rsidRPr="00172F9E">
        <w:rPr>
          <w:rFonts w:ascii="Times New Roman" w:hAnsi="Times New Roman" w:cs="Times New Roman"/>
          <w:b/>
          <w:bCs/>
          <w:sz w:val="24"/>
          <w:szCs w:val="24"/>
        </w:rPr>
        <w:t>revenues in 2013 and totaled USD 597.6 million compared with USD 481.0 million in 2012.</w:t>
      </w:r>
      <w:r w:rsidR="00932EFD" w:rsidRPr="00172F9E">
        <w:rPr>
          <w:rFonts w:ascii="Times New Roman" w:hAnsi="Times New Roman" w:cs="Times New Roman"/>
          <w:b/>
          <w:bCs/>
          <w:sz w:val="24"/>
          <w:szCs w:val="24"/>
        </w:rPr>
        <w:t xml:space="preserve">  </w:t>
      </w:r>
      <w:r w:rsidR="00FA4F4A" w:rsidRPr="00172F9E">
        <w:rPr>
          <w:rFonts w:ascii="Times New Roman" w:hAnsi="Times New Roman" w:cs="Times New Roman"/>
          <w:sz w:val="24"/>
          <w:szCs w:val="24"/>
        </w:rPr>
        <w:t>Gross</w:t>
      </w:r>
      <w:r w:rsidR="00C51F20" w:rsidRPr="00172F9E">
        <w:rPr>
          <w:rFonts w:ascii="Times New Roman" w:hAnsi="Times New Roman" w:cs="Times New Roman"/>
          <w:sz w:val="24"/>
          <w:szCs w:val="24"/>
        </w:rPr>
        <w:t xml:space="preserve"> domestic</w:t>
      </w:r>
      <w:r w:rsidR="00C51F20" w:rsidRPr="00172F9E">
        <w:rPr>
          <w:rFonts w:ascii="Times New Roman" w:hAnsi="Times New Roman" w:cs="Times New Roman"/>
          <w:b/>
          <w:bCs/>
          <w:sz w:val="24"/>
          <w:szCs w:val="24"/>
        </w:rPr>
        <w:t xml:space="preserve"> </w:t>
      </w:r>
      <w:r w:rsidR="00D37671" w:rsidRPr="00172F9E">
        <w:rPr>
          <w:rFonts w:ascii="Times New Roman" w:hAnsi="Times New Roman" w:cs="Times New Roman"/>
          <w:sz w:val="24"/>
          <w:szCs w:val="24"/>
        </w:rPr>
        <w:t>tax</w:t>
      </w:r>
      <w:r w:rsidR="00D37671" w:rsidRPr="00172F9E">
        <w:rPr>
          <w:rFonts w:ascii="Times New Roman" w:hAnsi="Times New Roman" w:cs="Times New Roman"/>
          <w:b/>
          <w:bCs/>
          <w:sz w:val="24"/>
          <w:szCs w:val="24"/>
        </w:rPr>
        <w:t xml:space="preserve"> </w:t>
      </w:r>
      <w:r w:rsidR="00C51F20" w:rsidRPr="00172F9E">
        <w:rPr>
          <w:rFonts w:ascii="Times New Roman" w:hAnsi="Times New Roman" w:cs="Times New Roman"/>
          <w:sz w:val="24"/>
          <w:szCs w:val="24"/>
        </w:rPr>
        <w:t>r</w:t>
      </w:r>
      <w:r w:rsidRPr="00172F9E">
        <w:rPr>
          <w:rFonts w:ascii="Times New Roman" w:hAnsi="Times New Roman" w:cs="Times New Roman"/>
          <w:sz w:val="24"/>
          <w:szCs w:val="24"/>
        </w:rPr>
        <w:t xml:space="preserve">evenues have risen continuously since 2007 </w:t>
      </w:r>
      <w:r w:rsidR="00D37671" w:rsidRPr="00172F9E">
        <w:rPr>
          <w:rFonts w:ascii="Times New Roman" w:hAnsi="Times New Roman" w:cs="Times New Roman"/>
          <w:sz w:val="24"/>
          <w:szCs w:val="24"/>
        </w:rPr>
        <w:t xml:space="preserve">as a result </w:t>
      </w:r>
      <w:r w:rsidR="00172F9E" w:rsidRPr="00172F9E">
        <w:rPr>
          <w:rFonts w:ascii="Times New Roman" w:hAnsi="Times New Roman" w:cs="Times New Roman"/>
          <w:sz w:val="24"/>
          <w:szCs w:val="24"/>
        </w:rPr>
        <w:t xml:space="preserve">of </w:t>
      </w:r>
      <w:r w:rsidR="006133AC" w:rsidRPr="00172F9E">
        <w:rPr>
          <w:rFonts w:ascii="Times New Roman" w:hAnsi="Times New Roman" w:cs="Times New Roman"/>
          <w:sz w:val="24"/>
          <w:szCs w:val="24"/>
        </w:rPr>
        <w:t xml:space="preserve">government </w:t>
      </w:r>
      <w:r w:rsidR="00C50200" w:rsidRPr="00172F9E">
        <w:rPr>
          <w:rFonts w:ascii="Times New Roman" w:hAnsi="Times New Roman" w:cs="Times New Roman"/>
          <w:sz w:val="24"/>
          <w:szCs w:val="24"/>
        </w:rPr>
        <w:t>reforms in</w:t>
      </w:r>
      <w:r w:rsidRPr="00172F9E">
        <w:rPr>
          <w:rFonts w:ascii="Times New Roman" w:hAnsi="Times New Roman" w:cs="Times New Roman"/>
          <w:sz w:val="24"/>
          <w:szCs w:val="24"/>
        </w:rPr>
        <w:t xml:space="preserve"> </w:t>
      </w:r>
      <w:r w:rsidR="00172F9E" w:rsidRPr="00172F9E">
        <w:rPr>
          <w:rFonts w:ascii="Times New Roman" w:hAnsi="Times New Roman" w:cs="Times New Roman"/>
          <w:sz w:val="24"/>
          <w:szCs w:val="24"/>
        </w:rPr>
        <w:t xml:space="preserve">the </w:t>
      </w:r>
      <w:r w:rsidRPr="00172F9E">
        <w:rPr>
          <w:rFonts w:ascii="Times New Roman" w:hAnsi="Times New Roman" w:cs="Times New Roman"/>
          <w:sz w:val="24"/>
          <w:szCs w:val="24"/>
        </w:rPr>
        <w:t>tax collection</w:t>
      </w:r>
      <w:r w:rsidR="00C50200" w:rsidRPr="00172F9E">
        <w:rPr>
          <w:rFonts w:ascii="Times New Roman" w:hAnsi="Times New Roman" w:cs="Times New Roman"/>
          <w:sz w:val="24"/>
          <w:szCs w:val="24"/>
        </w:rPr>
        <w:t xml:space="preserve">, in line with </w:t>
      </w:r>
      <w:r w:rsidR="00172F9E" w:rsidRPr="00172F9E">
        <w:rPr>
          <w:rFonts w:ascii="Times New Roman" w:hAnsi="Times New Roman" w:cs="Times New Roman"/>
          <w:sz w:val="24"/>
          <w:szCs w:val="24"/>
        </w:rPr>
        <w:t>R</w:t>
      </w:r>
      <w:r w:rsidR="00C50200" w:rsidRPr="00172F9E">
        <w:rPr>
          <w:rFonts w:ascii="Times New Roman" w:hAnsi="Times New Roman" w:cs="Times New Roman"/>
          <w:sz w:val="24"/>
          <w:szCs w:val="24"/>
        </w:rPr>
        <w:t>eform</w:t>
      </w:r>
      <w:r w:rsidRPr="00172F9E">
        <w:rPr>
          <w:rFonts w:ascii="Times New Roman" w:hAnsi="Times New Roman" w:cs="Times New Roman"/>
          <w:sz w:val="24"/>
          <w:szCs w:val="24"/>
        </w:rPr>
        <w:t xml:space="preserve"> and Development Plan</w:t>
      </w:r>
      <w:r w:rsidR="00172F9E" w:rsidRPr="00172F9E">
        <w:rPr>
          <w:rFonts w:ascii="Times New Roman" w:hAnsi="Times New Roman" w:cs="Times New Roman"/>
          <w:sz w:val="24"/>
          <w:szCs w:val="24"/>
        </w:rPr>
        <w:t xml:space="preserve">, </w:t>
      </w:r>
      <w:r w:rsidR="00172F9E" w:rsidRPr="00172F9E">
        <w:rPr>
          <w:rFonts w:ascii="Times New Roman" w:hAnsi="Times New Roman" w:cs="Times New Roman"/>
          <w:color w:val="222222"/>
          <w:sz w:val="24"/>
          <w:szCs w:val="24"/>
        </w:rPr>
        <w:t xml:space="preserve">which </w:t>
      </w:r>
      <w:r w:rsidR="00172F9E" w:rsidRPr="00172F9E">
        <w:rPr>
          <w:rStyle w:val="hps"/>
          <w:rFonts w:ascii="Times New Roman" w:hAnsi="Times New Roman" w:cs="Times New Roman"/>
          <w:color w:val="222222"/>
          <w:sz w:val="24"/>
          <w:szCs w:val="24"/>
        </w:rPr>
        <w:t>the government</w:t>
      </w:r>
      <w:r w:rsidR="00172F9E" w:rsidRPr="00172F9E">
        <w:rPr>
          <w:rFonts w:ascii="Times New Roman" w:hAnsi="Times New Roman" w:cs="Times New Roman"/>
          <w:color w:val="222222"/>
          <w:sz w:val="24"/>
          <w:szCs w:val="24"/>
        </w:rPr>
        <w:t xml:space="preserve"> </w:t>
      </w:r>
      <w:r w:rsidR="00172F9E" w:rsidRPr="00172F9E">
        <w:rPr>
          <w:rStyle w:val="hps"/>
          <w:rFonts w:ascii="Times New Roman" w:hAnsi="Times New Roman" w:cs="Times New Roman"/>
          <w:color w:val="222222"/>
          <w:sz w:val="24"/>
          <w:szCs w:val="24"/>
        </w:rPr>
        <w:t>has embarked</w:t>
      </w:r>
      <w:r w:rsidR="00172F9E" w:rsidRPr="00172F9E">
        <w:rPr>
          <w:rFonts w:ascii="Times New Roman" w:hAnsi="Times New Roman" w:cs="Times New Roman"/>
          <w:color w:val="222222"/>
          <w:sz w:val="24"/>
          <w:szCs w:val="24"/>
        </w:rPr>
        <w:t xml:space="preserve"> </w:t>
      </w:r>
      <w:r w:rsidR="00172F9E" w:rsidRPr="00172F9E">
        <w:rPr>
          <w:rStyle w:val="hps"/>
          <w:rFonts w:ascii="Times New Roman" w:hAnsi="Times New Roman" w:cs="Times New Roman"/>
          <w:color w:val="222222"/>
          <w:sz w:val="24"/>
          <w:szCs w:val="24"/>
        </w:rPr>
        <w:t>on the</w:t>
      </w:r>
      <w:r w:rsidR="00172F9E" w:rsidRPr="00172F9E">
        <w:rPr>
          <w:rFonts w:ascii="Times New Roman" w:hAnsi="Times New Roman" w:cs="Times New Roman"/>
          <w:color w:val="222222"/>
          <w:sz w:val="24"/>
          <w:szCs w:val="24"/>
        </w:rPr>
        <w:t xml:space="preserve"> </w:t>
      </w:r>
      <w:r w:rsidR="00172F9E" w:rsidRPr="00172F9E">
        <w:rPr>
          <w:rStyle w:val="hps"/>
          <w:rFonts w:ascii="Times New Roman" w:hAnsi="Times New Roman" w:cs="Times New Roman"/>
          <w:color w:val="222222"/>
          <w:sz w:val="24"/>
          <w:szCs w:val="24"/>
        </w:rPr>
        <w:t>implementation</w:t>
      </w:r>
      <w:r w:rsidRPr="00172F9E">
        <w:rPr>
          <w:rFonts w:ascii="Times New Roman" w:hAnsi="Times New Roman" w:cs="Times New Roman"/>
          <w:sz w:val="24"/>
          <w:szCs w:val="24"/>
        </w:rPr>
        <w:t>.</w:t>
      </w:r>
      <w:r w:rsidR="00932EFD" w:rsidRPr="00172F9E">
        <w:rPr>
          <w:rFonts w:ascii="Times New Roman" w:hAnsi="Times New Roman" w:cs="Times New Roman"/>
          <w:sz w:val="24"/>
          <w:szCs w:val="24"/>
        </w:rPr>
        <w:t xml:space="preserve"> </w:t>
      </w:r>
      <w:r w:rsidRPr="00172F9E">
        <w:rPr>
          <w:rFonts w:ascii="Times New Roman" w:hAnsi="Times New Roman" w:cs="Times New Roman"/>
          <w:sz w:val="24"/>
          <w:szCs w:val="24"/>
        </w:rPr>
        <w:t xml:space="preserve"> It peaked in 2013, and reflects the </w:t>
      </w:r>
      <w:r w:rsidR="00161910" w:rsidRPr="00172F9E">
        <w:rPr>
          <w:rFonts w:ascii="Times New Roman" w:hAnsi="Times New Roman" w:cs="Times New Roman"/>
          <w:sz w:val="24"/>
          <w:szCs w:val="24"/>
        </w:rPr>
        <w:t xml:space="preserve">low proportion of the </w:t>
      </w:r>
      <w:r w:rsidR="00161910" w:rsidRPr="00172F9E">
        <w:rPr>
          <w:rStyle w:val="hps"/>
          <w:rFonts w:ascii="Times New Roman" w:hAnsi="Times New Roman" w:cs="Times New Roman"/>
          <w:color w:val="222222"/>
          <w:sz w:val="24"/>
          <w:szCs w:val="24"/>
        </w:rPr>
        <w:t>total</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domestic tax revenues</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from</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the total net</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revenues</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weakness of</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the tax base</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for</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Palestine</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and</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its dependence on</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other sources</w:t>
      </w:r>
      <w:r w:rsidR="00161910" w:rsidRPr="00172F9E">
        <w:rPr>
          <w:rFonts w:ascii="Times New Roman" w:hAnsi="Times New Roman" w:cs="Times New Roman"/>
          <w:color w:val="222222"/>
          <w:sz w:val="24"/>
          <w:szCs w:val="24"/>
        </w:rPr>
        <w:t xml:space="preserve"> </w:t>
      </w:r>
      <w:r w:rsidR="00161910" w:rsidRPr="00172F9E">
        <w:rPr>
          <w:rStyle w:val="hps"/>
          <w:rFonts w:ascii="Times New Roman" w:hAnsi="Times New Roman" w:cs="Times New Roman"/>
          <w:color w:val="222222"/>
          <w:sz w:val="24"/>
          <w:szCs w:val="24"/>
        </w:rPr>
        <w:t>to cover expenses (</w:t>
      </w:r>
      <w:r w:rsidRPr="00172F9E">
        <w:rPr>
          <w:rFonts w:ascii="Times New Roman" w:hAnsi="Times New Roman" w:cs="Times New Roman"/>
          <w:b/>
          <w:bCs/>
          <w:sz w:val="24"/>
          <w:szCs w:val="24"/>
        </w:rPr>
        <w:t>Figure below).</w:t>
      </w:r>
    </w:p>
    <w:p w:rsidR="00B4571F" w:rsidRPr="002A1D16" w:rsidRDefault="00B4571F" w:rsidP="00D46898">
      <w:pPr>
        <w:spacing w:after="0"/>
        <w:jc w:val="both"/>
        <w:rPr>
          <w:rFonts w:ascii="Times New Roman" w:hAnsi="Times New Roman" w:cs="Times New Roman"/>
          <w:sz w:val="24"/>
          <w:szCs w:val="24"/>
        </w:rPr>
      </w:pPr>
    </w:p>
    <w:p w:rsidR="009A1589" w:rsidRPr="002A1D16" w:rsidRDefault="009A1589" w:rsidP="00FE5EE9">
      <w:pPr>
        <w:spacing w:after="0"/>
        <w:jc w:val="both"/>
        <w:rPr>
          <w:rFonts w:ascii="Times New Roman" w:hAnsi="Times New Roman" w:cs="Times New Roman"/>
          <w:sz w:val="24"/>
          <w:szCs w:val="24"/>
        </w:rPr>
      </w:pPr>
    </w:p>
    <w:p w:rsidR="00161910" w:rsidRPr="002A1D16" w:rsidRDefault="00161910" w:rsidP="00FE5EE9">
      <w:pPr>
        <w:spacing w:after="0"/>
        <w:jc w:val="both"/>
        <w:rPr>
          <w:rFonts w:ascii="Times New Roman" w:hAnsi="Times New Roman" w:cs="Times New Roman"/>
          <w:sz w:val="24"/>
          <w:szCs w:val="24"/>
        </w:rPr>
      </w:pPr>
    </w:p>
    <w:p w:rsidR="009A1589" w:rsidRPr="002A1D16" w:rsidRDefault="009A1589" w:rsidP="00FE5EE9">
      <w:pPr>
        <w:spacing w:after="0"/>
        <w:jc w:val="both"/>
        <w:rPr>
          <w:rFonts w:ascii="Times New Roman" w:hAnsi="Times New Roman" w:cs="Times New Roman"/>
          <w:sz w:val="24"/>
          <w:szCs w:val="24"/>
        </w:rPr>
      </w:pPr>
    </w:p>
    <w:p w:rsidR="0009012B" w:rsidRDefault="0009012B" w:rsidP="00A14684">
      <w:pPr>
        <w:spacing w:after="0"/>
        <w:jc w:val="center"/>
        <w:rPr>
          <w:rFonts w:ascii="Times New Roman" w:hAnsi="Times New Roman" w:cs="Times New Roman"/>
          <w:sz w:val="24"/>
          <w:szCs w:val="24"/>
        </w:rPr>
      </w:pPr>
    </w:p>
    <w:p w:rsidR="00BD766E" w:rsidRDefault="00BD766E" w:rsidP="00A14684">
      <w:pPr>
        <w:spacing w:after="0"/>
        <w:jc w:val="center"/>
        <w:rPr>
          <w:rFonts w:ascii="Times New Roman" w:hAnsi="Times New Roman" w:cs="Times New Roman"/>
          <w:sz w:val="24"/>
          <w:szCs w:val="24"/>
        </w:rPr>
      </w:pPr>
    </w:p>
    <w:p w:rsidR="00BD766E" w:rsidRDefault="00BD766E" w:rsidP="00A14684">
      <w:pPr>
        <w:spacing w:after="0"/>
        <w:jc w:val="center"/>
        <w:rPr>
          <w:rFonts w:ascii="Times New Roman" w:hAnsi="Times New Roman" w:cs="Times New Roman"/>
          <w:sz w:val="24"/>
          <w:szCs w:val="24"/>
        </w:rPr>
      </w:pPr>
    </w:p>
    <w:p w:rsidR="00BD766E" w:rsidRDefault="00BD766E" w:rsidP="00A14684">
      <w:pPr>
        <w:spacing w:after="0"/>
        <w:jc w:val="center"/>
        <w:rPr>
          <w:rFonts w:ascii="Times New Roman" w:hAnsi="Times New Roman" w:cs="Times New Roman"/>
          <w:sz w:val="24"/>
          <w:szCs w:val="24"/>
        </w:rPr>
      </w:pPr>
    </w:p>
    <w:p w:rsidR="00356E52" w:rsidRDefault="00356E52" w:rsidP="00A14684">
      <w:pPr>
        <w:spacing w:after="0"/>
        <w:jc w:val="center"/>
        <w:rPr>
          <w:rFonts w:ascii="Times New Roman" w:hAnsi="Times New Roman" w:cs="Times New Roman"/>
          <w:sz w:val="24"/>
          <w:szCs w:val="24"/>
        </w:rPr>
      </w:pPr>
    </w:p>
    <w:p w:rsidR="00B4571F" w:rsidRPr="00161910" w:rsidRDefault="002D4C80" w:rsidP="00C51F20">
      <w:pPr>
        <w:spacing w:after="0"/>
        <w:jc w:val="center"/>
        <w:rPr>
          <w:rFonts w:ascii="Arial" w:hAnsi="Arial" w:cs="Arial"/>
          <w:b/>
          <w:bCs/>
        </w:rPr>
      </w:pPr>
      <w:r w:rsidRPr="00161910">
        <w:rPr>
          <w:rFonts w:ascii="Arial" w:hAnsi="Arial" w:cs="Arial"/>
          <w:b/>
          <w:bCs/>
        </w:rPr>
        <w:lastRenderedPageBreak/>
        <w:t>Gross</w:t>
      </w:r>
      <w:r w:rsidR="00B4571F" w:rsidRPr="00161910">
        <w:rPr>
          <w:rFonts w:ascii="Arial" w:hAnsi="Arial" w:cs="Arial"/>
          <w:b/>
          <w:bCs/>
        </w:rPr>
        <w:t xml:space="preserve"> </w:t>
      </w:r>
      <w:r w:rsidR="00C51F20" w:rsidRPr="00161910">
        <w:rPr>
          <w:rFonts w:ascii="Arial" w:hAnsi="Arial" w:cs="Arial"/>
          <w:b/>
          <w:bCs/>
        </w:rPr>
        <w:t>domestic</w:t>
      </w:r>
      <w:r w:rsidR="00D551F8" w:rsidRPr="00161910">
        <w:rPr>
          <w:rFonts w:ascii="Arial" w:hAnsi="Arial" w:cs="Arial"/>
          <w:b/>
          <w:bCs/>
        </w:rPr>
        <w:t xml:space="preserve"> </w:t>
      </w:r>
      <w:r w:rsidR="00B4571F" w:rsidRPr="00161910">
        <w:rPr>
          <w:rFonts w:ascii="Arial" w:hAnsi="Arial" w:cs="Arial"/>
          <w:b/>
          <w:bCs/>
        </w:rPr>
        <w:t xml:space="preserve">tax revenues </w:t>
      </w:r>
      <w:r w:rsidR="00FE420F" w:rsidRPr="00161910">
        <w:rPr>
          <w:rFonts w:ascii="Arial" w:hAnsi="Arial" w:cs="Arial"/>
          <w:b/>
          <w:bCs/>
        </w:rPr>
        <w:t xml:space="preserve">in </w:t>
      </w:r>
      <w:r w:rsidR="00F65557" w:rsidRPr="00161910">
        <w:rPr>
          <w:rFonts w:ascii="Arial" w:hAnsi="Arial" w:cs="Arial"/>
          <w:b/>
          <w:bCs/>
        </w:rPr>
        <w:t>Palestine</w:t>
      </w:r>
      <w:r w:rsidR="00A14684" w:rsidRPr="00161910">
        <w:rPr>
          <w:rFonts w:ascii="Arial" w:hAnsi="Arial" w:cs="Arial"/>
          <w:b/>
          <w:bCs/>
        </w:rPr>
        <w:t>,</w:t>
      </w:r>
      <w:r w:rsidR="00B4571F" w:rsidRPr="00161910">
        <w:rPr>
          <w:rFonts w:ascii="Arial" w:hAnsi="Arial" w:cs="Arial"/>
          <w:b/>
          <w:bCs/>
        </w:rPr>
        <w:t xml:space="preserve"> </w:t>
      </w:r>
      <w:r w:rsidR="00A14684" w:rsidRPr="00161910">
        <w:rPr>
          <w:rFonts w:ascii="Arial" w:hAnsi="Arial" w:cs="Arial"/>
          <w:b/>
          <w:bCs/>
        </w:rPr>
        <w:t>2005</w:t>
      </w:r>
      <w:r w:rsidR="00B4571F" w:rsidRPr="00161910">
        <w:rPr>
          <w:rFonts w:ascii="Arial" w:hAnsi="Arial" w:cs="Arial"/>
          <w:b/>
          <w:bCs/>
        </w:rPr>
        <w:t>-</w:t>
      </w:r>
      <w:r w:rsidR="006A6F8D" w:rsidRPr="00161910">
        <w:rPr>
          <w:rFonts w:ascii="Arial" w:hAnsi="Arial" w:cs="Arial"/>
          <w:b/>
          <w:bCs/>
        </w:rPr>
        <w:t xml:space="preserve"> </w:t>
      </w:r>
      <w:r w:rsidR="00B4571F" w:rsidRPr="00161910">
        <w:rPr>
          <w:rFonts w:ascii="Arial" w:hAnsi="Arial" w:cs="Arial"/>
          <w:b/>
          <w:bCs/>
        </w:rPr>
        <w:t>201</w:t>
      </w:r>
      <w:r w:rsidR="0049777E" w:rsidRPr="00161910">
        <w:rPr>
          <w:rFonts w:ascii="Arial" w:hAnsi="Arial" w:cs="Arial"/>
          <w:b/>
          <w:bCs/>
        </w:rPr>
        <w:t>3</w:t>
      </w:r>
    </w:p>
    <w:p w:rsidR="00590325" w:rsidRPr="002A1D16" w:rsidRDefault="00B4571F" w:rsidP="00DF6217">
      <w:pPr>
        <w:spacing w:after="0"/>
        <w:jc w:val="center"/>
        <w:rPr>
          <w:rFonts w:ascii="Times New Roman" w:hAnsi="Times New Roman" w:cs="Times New Roman"/>
          <w:sz w:val="24"/>
          <w:szCs w:val="24"/>
        </w:rPr>
      </w:pPr>
      <w:r w:rsidRPr="002A1D16">
        <w:rPr>
          <w:rFonts w:ascii="Times New Roman" w:hAnsi="Times New Roman" w:cs="Times New Roman"/>
          <w:noProof/>
          <w:sz w:val="24"/>
          <w:szCs w:val="24"/>
          <w:lang w:val="en-GB" w:eastAsia="en-GB"/>
        </w:rPr>
        <w:drawing>
          <wp:inline distT="0" distB="0" distL="0" distR="0">
            <wp:extent cx="5600700" cy="2340610"/>
            <wp:effectExtent l="19050" t="0" r="19050" b="2540"/>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2A1D16">
        <w:rPr>
          <w:rFonts w:ascii="Times New Roman" w:hAnsi="Times New Roman" w:cs="Times New Roman"/>
          <w:sz w:val="24"/>
          <w:szCs w:val="24"/>
        </w:rPr>
        <w:br/>
      </w:r>
    </w:p>
    <w:p w:rsidR="00BF472B" w:rsidRPr="00D428D0" w:rsidRDefault="00FA4F4A" w:rsidP="00B15293">
      <w:pPr>
        <w:spacing w:after="0"/>
        <w:jc w:val="both"/>
        <w:rPr>
          <w:rFonts w:ascii="Times New Roman" w:hAnsi="Times New Roman" w:cs="Times New Roman"/>
          <w:b/>
          <w:bCs/>
        </w:rPr>
      </w:pPr>
      <w:r w:rsidRPr="00D428D0">
        <w:rPr>
          <w:rFonts w:ascii="Times New Roman" w:hAnsi="Times New Roman" w:cs="Times New Roman"/>
          <w:b/>
          <w:bCs/>
          <w:sz w:val="24"/>
          <w:szCs w:val="24"/>
        </w:rPr>
        <w:t>Gross</w:t>
      </w:r>
      <w:r w:rsidR="00120F4E" w:rsidRPr="00D428D0">
        <w:rPr>
          <w:rFonts w:ascii="Times New Roman" w:hAnsi="Times New Roman" w:cs="Times New Roman"/>
          <w:b/>
          <w:bCs/>
          <w:sz w:val="24"/>
          <w:szCs w:val="24"/>
        </w:rPr>
        <w:t xml:space="preserve"> c</w:t>
      </w:r>
      <w:r w:rsidR="00BF472B" w:rsidRPr="00D428D0">
        <w:rPr>
          <w:rFonts w:ascii="Times New Roman" w:hAnsi="Times New Roman" w:cs="Times New Roman"/>
          <w:b/>
          <w:bCs/>
          <w:sz w:val="24"/>
          <w:szCs w:val="24"/>
        </w:rPr>
        <w:t xml:space="preserve">learance revenues increased compared with 2012 to USD 1,690.5 million and constituted 73.1% of total </w:t>
      </w:r>
      <w:r w:rsidR="00120F4E" w:rsidRPr="00D428D0">
        <w:rPr>
          <w:rFonts w:ascii="Times New Roman" w:hAnsi="Times New Roman" w:cs="Times New Roman"/>
          <w:b/>
          <w:bCs/>
          <w:sz w:val="24"/>
          <w:szCs w:val="24"/>
        </w:rPr>
        <w:t xml:space="preserve">net </w:t>
      </w:r>
      <w:r w:rsidR="00BF472B" w:rsidRPr="00D428D0">
        <w:rPr>
          <w:rFonts w:ascii="Times New Roman" w:hAnsi="Times New Roman" w:cs="Times New Roman"/>
          <w:b/>
          <w:bCs/>
          <w:sz w:val="24"/>
          <w:szCs w:val="24"/>
        </w:rPr>
        <w:t>revenues in 2013.</w:t>
      </w:r>
      <w:r w:rsidR="00BF472B" w:rsidRPr="00D428D0">
        <w:rPr>
          <w:rFonts w:ascii="Times New Roman" w:hAnsi="Times New Roman" w:cs="Times New Roman"/>
          <w:sz w:val="24"/>
          <w:szCs w:val="24"/>
        </w:rPr>
        <w:t xml:space="preserve"> </w:t>
      </w:r>
      <w:r w:rsidR="00E82EA6" w:rsidRPr="00D428D0">
        <w:rPr>
          <w:rFonts w:ascii="Times New Roman" w:hAnsi="Times New Roman" w:cs="Times New Roman"/>
          <w:sz w:val="24"/>
          <w:szCs w:val="24"/>
        </w:rPr>
        <w:t xml:space="preserve"> </w:t>
      </w:r>
      <w:r w:rsidR="00BF472B" w:rsidRPr="00D428D0">
        <w:rPr>
          <w:rFonts w:ascii="Times New Roman" w:hAnsi="Times New Roman" w:cs="Times New Roman"/>
          <w:sz w:val="24"/>
          <w:szCs w:val="24"/>
        </w:rPr>
        <w:t>This may be attributed to greater control over the commitment of traders to submit defrayal bills to the Palestinian state, in addition to the high volume of imports from foreign countries and Israel.</w:t>
      </w:r>
      <w:r w:rsidR="00E82EA6" w:rsidRPr="00D428D0">
        <w:rPr>
          <w:rFonts w:ascii="Times New Roman" w:hAnsi="Times New Roman" w:cs="Times New Roman"/>
          <w:sz w:val="24"/>
          <w:szCs w:val="24"/>
        </w:rPr>
        <w:t xml:space="preserve">  </w:t>
      </w:r>
      <w:r w:rsidR="00BF472B" w:rsidRPr="00D428D0">
        <w:rPr>
          <w:rFonts w:ascii="Times New Roman" w:hAnsi="Times New Roman" w:cs="Times New Roman"/>
          <w:sz w:val="24"/>
          <w:szCs w:val="24"/>
        </w:rPr>
        <w:t>It also reflects the extent of the reliance of Palestine’s general budget on Israel</w:t>
      </w:r>
      <w:r w:rsidR="00BF472B" w:rsidRPr="00D428D0">
        <w:rPr>
          <w:rFonts w:ascii="Times New Roman" w:hAnsi="Times New Roman" w:cs="Times New Roman"/>
        </w:rPr>
        <w:t xml:space="preserve"> </w:t>
      </w:r>
      <w:r w:rsidR="00BF472B" w:rsidRPr="00D428D0">
        <w:rPr>
          <w:rFonts w:ascii="Times New Roman" w:hAnsi="Times New Roman" w:cs="Times New Roman"/>
          <w:b/>
          <w:bCs/>
        </w:rPr>
        <w:t>(see Figure below).</w:t>
      </w:r>
    </w:p>
    <w:p w:rsidR="00B4571F" w:rsidRPr="00A050FD" w:rsidRDefault="00DF6217" w:rsidP="00FA4F4A">
      <w:pPr>
        <w:spacing w:after="0"/>
        <w:jc w:val="center"/>
        <w:rPr>
          <w:rFonts w:ascii="Arial" w:hAnsi="Arial" w:cs="Arial"/>
          <w:b/>
          <w:bCs/>
        </w:rPr>
      </w:pPr>
      <w:r w:rsidRPr="00A050FD">
        <w:rPr>
          <w:rFonts w:ascii="Arial" w:hAnsi="Arial" w:cs="Arial"/>
          <w:b/>
          <w:bCs/>
        </w:rPr>
        <w:br/>
      </w:r>
      <w:r w:rsidR="00FA4F4A" w:rsidRPr="00A050FD">
        <w:rPr>
          <w:rFonts w:ascii="Arial" w:hAnsi="Arial" w:cs="Arial"/>
          <w:b/>
          <w:bCs/>
        </w:rPr>
        <w:t>Gross</w:t>
      </w:r>
      <w:r w:rsidR="00B4571F" w:rsidRPr="00A050FD">
        <w:rPr>
          <w:rFonts w:ascii="Arial" w:hAnsi="Arial" w:cs="Arial"/>
          <w:b/>
          <w:bCs/>
        </w:rPr>
        <w:t xml:space="preserve"> clearance revenues </w:t>
      </w:r>
      <w:r w:rsidR="00F44DDC" w:rsidRPr="00A050FD">
        <w:rPr>
          <w:rFonts w:ascii="Arial" w:hAnsi="Arial" w:cs="Arial"/>
          <w:b/>
          <w:bCs/>
        </w:rPr>
        <w:t xml:space="preserve">in </w:t>
      </w:r>
      <w:r w:rsidR="00F65557" w:rsidRPr="00A050FD">
        <w:rPr>
          <w:rFonts w:ascii="Arial" w:hAnsi="Arial" w:cs="Arial"/>
          <w:b/>
          <w:bCs/>
        </w:rPr>
        <w:t>Palestine</w:t>
      </w:r>
      <w:r w:rsidR="00F920D6" w:rsidRPr="00A050FD">
        <w:rPr>
          <w:rFonts w:ascii="Arial" w:hAnsi="Arial" w:cs="Arial"/>
          <w:b/>
          <w:bCs/>
        </w:rPr>
        <w:t xml:space="preserve">, </w:t>
      </w:r>
      <w:r w:rsidR="0076734E" w:rsidRPr="00A050FD">
        <w:rPr>
          <w:rFonts w:ascii="Arial" w:hAnsi="Arial" w:cs="Arial"/>
          <w:b/>
          <w:bCs/>
        </w:rPr>
        <w:t>2005</w:t>
      </w:r>
      <w:r w:rsidR="00B4571F" w:rsidRPr="00A050FD">
        <w:rPr>
          <w:rFonts w:ascii="Arial" w:hAnsi="Arial" w:cs="Arial"/>
          <w:b/>
          <w:bCs/>
        </w:rPr>
        <w:t>-</w:t>
      </w:r>
      <w:r w:rsidR="006A6F8D" w:rsidRPr="00A050FD">
        <w:rPr>
          <w:rFonts w:ascii="Arial" w:hAnsi="Arial" w:cs="Arial"/>
          <w:b/>
          <w:bCs/>
        </w:rPr>
        <w:t xml:space="preserve"> </w:t>
      </w:r>
      <w:r w:rsidR="00B4571F" w:rsidRPr="00A050FD">
        <w:rPr>
          <w:rFonts w:ascii="Arial" w:hAnsi="Arial" w:cs="Arial"/>
          <w:b/>
          <w:bCs/>
        </w:rPr>
        <w:t>201</w:t>
      </w:r>
      <w:r w:rsidR="003A594B" w:rsidRPr="00A050FD">
        <w:rPr>
          <w:rFonts w:ascii="Arial" w:hAnsi="Arial" w:cs="Arial"/>
          <w:b/>
          <w:bCs/>
        </w:rPr>
        <w:t>3</w:t>
      </w:r>
    </w:p>
    <w:p w:rsidR="00B4571F" w:rsidRPr="002A1D16" w:rsidRDefault="00DF6217" w:rsidP="0076734E">
      <w:pPr>
        <w:pStyle w:val="xl69"/>
        <w:bidi/>
        <w:spacing w:before="0" w:beforeAutospacing="0" w:after="120" w:afterAutospacing="0"/>
        <w:contextualSpacing/>
        <w:rPr>
          <w:rFonts w:cs="Times New Roman" w:hint="default"/>
          <w:sz w:val="24"/>
          <w:szCs w:val="24"/>
        </w:rPr>
      </w:pPr>
      <w:r w:rsidRPr="002A1D16">
        <w:rPr>
          <w:rFonts w:cs="Times New Roman"/>
          <w:noProof/>
          <w:sz w:val="24"/>
          <w:szCs w:val="24"/>
          <w:lang w:val="en-GB" w:eastAsia="en-GB"/>
        </w:rPr>
        <w:drawing>
          <wp:inline distT="0" distB="0" distL="0" distR="0">
            <wp:extent cx="5663692" cy="2212848"/>
            <wp:effectExtent l="19050" t="0" r="13208" b="0"/>
            <wp:docPr id="7"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C2A92" w:rsidRPr="002A1D16" w:rsidRDefault="000C2A92" w:rsidP="000C2A92">
      <w:pPr>
        <w:pStyle w:val="xl69"/>
        <w:bidi/>
        <w:spacing w:before="0" w:beforeAutospacing="0" w:after="120" w:afterAutospacing="0"/>
        <w:contextualSpacing/>
        <w:rPr>
          <w:rFonts w:cs="Times New Roman" w:hint="default"/>
          <w:sz w:val="24"/>
          <w:szCs w:val="24"/>
          <w:rtl/>
        </w:rPr>
      </w:pPr>
    </w:p>
    <w:p w:rsidR="00B82A12" w:rsidRPr="002A1D16" w:rsidRDefault="00B82A12" w:rsidP="00B82A12">
      <w:pPr>
        <w:pStyle w:val="xl69"/>
        <w:bidi/>
        <w:spacing w:before="0" w:beforeAutospacing="0" w:after="120" w:afterAutospacing="0"/>
        <w:contextualSpacing/>
        <w:rPr>
          <w:rFonts w:cs="Times New Roman" w:hint="default"/>
          <w:sz w:val="24"/>
          <w:szCs w:val="24"/>
          <w:rtl/>
        </w:rPr>
      </w:pPr>
    </w:p>
    <w:p w:rsidR="00F421BE" w:rsidRPr="002F5A05" w:rsidRDefault="0077588C" w:rsidP="00C54D70">
      <w:pPr>
        <w:pStyle w:val="xl69"/>
        <w:spacing w:before="0" w:beforeAutospacing="0" w:after="0" w:afterAutospacing="0"/>
        <w:jc w:val="both"/>
        <w:rPr>
          <w:rFonts w:cs="Times New Roman" w:hint="default"/>
          <w:b w:val="0"/>
          <w:bCs w:val="0"/>
          <w:sz w:val="24"/>
          <w:szCs w:val="24"/>
        </w:rPr>
      </w:pPr>
      <w:r w:rsidRPr="002F5A05">
        <w:rPr>
          <w:rFonts w:cs="Times New Roman"/>
          <w:sz w:val="24"/>
          <w:szCs w:val="24"/>
        </w:rPr>
        <w:t>Conversely</w:t>
      </w:r>
      <w:r w:rsidRPr="002F5A05">
        <w:rPr>
          <w:rFonts w:cs="Times New Roman" w:hint="default"/>
          <w:sz w:val="24"/>
          <w:szCs w:val="24"/>
        </w:rPr>
        <w:t xml:space="preserve">, </w:t>
      </w:r>
      <w:r w:rsidR="002318EA" w:rsidRPr="002F5A05">
        <w:rPr>
          <w:rFonts w:cs="Times New Roman" w:hint="default"/>
          <w:sz w:val="24"/>
          <w:szCs w:val="24"/>
        </w:rPr>
        <w:t xml:space="preserve">total </w:t>
      </w:r>
      <w:r w:rsidRPr="002F5A05">
        <w:rPr>
          <w:rFonts w:cs="Times New Roman" w:hint="default"/>
          <w:sz w:val="24"/>
          <w:szCs w:val="24"/>
        </w:rPr>
        <w:t xml:space="preserve">government expenditure increased in 2013 to USD 3,694.1 million compared with USD 3,530.7 million in 2012. </w:t>
      </w:r>
      <w:r w:rsidR="00BF68D1" w:rsidRPr="002F5A05">
        <w:rPr>
          <w:rFonts w:cs="Times New Roman" w:hint="default"/>
          <w:sz w:val="24"/>
          <w:szCs w:val="24"/>
        </w:rPr>
        <w:t xml:space="preserve"> </w:t>
      </w:r>
      <w:r w:rsidRPr="002F5A05">
        <w:rPr>
          <w:rFonts w:cs="Times New Roman" w:hint="default"/>
          <w:sz w:val="24"/>
          <w:szCs w:val="24"/>
        </w:rPr>
        <w:t>Salaries and wages are the major components of government expenditure in Palestine</w:t>
      </w:r>
      <w:r w:rsidRPr="002F5A05">
        <w:rPr>
          <w:rFonts w:cs="Times New Roman" w:hint="default"/>
          <w:b w:val="0"/>
          <w:bCs w:val="0"/>
          <w:sz w:val="24"/>
          <w:szCs w:val="24"/>
        </w:rPr>
        <w:t>.  The total salaries and wages bill was USD 1,919.0 million in 2013</w:t>
      </w:r>
      <w:r w:rsidRPr="002F5A05">
        <w:rPr>
          <w:rFonts w:cs="Times New Roman" w:hint="default"/>
          <w:sz w:val="24"/>
          <w:szCs w:val="24"/>
        </w:rPr>
        <w:t xml:space="preserve">, </w:t>
      </w:r>
      <w:r w:rsidRPr="002F5A05">
        <w:rPr>
          <w:rFonts w:cs="Times New Roman" w:hint="default"/>
          <w:b w:val="0"/>
          <w:bCs w:val="0"/>
          <w:sz w:val="24"/>
          <w:szCs w:val="24"/>
        </w:rPr>
        <w:t>making up 51.9% of total expenditures</w:t>
      </w:r>
      <w:r w:rsidRPr="002F5A05">
        <w:rPr>
          <w:rFonts w:eastAsiaTheme="minorHAnsi" w:cs="Times New Roman" w:hint="default"/>
        </w:rPr>
        <w:t xml:space="preserve"> (see F</w:t>
      </w:r>
      <w:r w:rsidRPr="002F5A05">
        <w:rPr>
          <w:rFonts w:eastAsiaTheme="minorHAnsi" w:cs="Times New Roman"/>
        </w:rPr>
        <w:t>igure</w:t>
      </w:r>
      <w:r w:rsidRPr="002F5A05">
        <w:rPr>
          <w:rFonts w:eastAsiaTheme="minorHAnsi" w:cs="Times New Roman" w:hint="default"/>
        </w:rPr>
        <w:t>s</w:t>
      </w:r>
      <w:r w:rsidRPr="002F5A05">
        <w:rPr>
          <w:rFonts w:eastAsiaTheme="minorHAnsi" w:cs="Times New Roman"/>
        </w:rPr>
        <w:t xml:space="preserve"> </w:t>
      </w:r>
      <w:r w:rsidRPr="002F5A05">
        <w:rPr>
          <w:rFonts w:eastAsiaTheme="minorHAnsi" w:cs="Times New Roman" w:hint="default"/>
        </w:rPr>
        <w:t>below).</w:t>
      </w:r>
      <w:r w:rsidR="001C7712" w:rsidRPr="002F5A05">
        <w:rPr>
          <w:rFonts w:eastAsiaTheme="minorHAnsi" w:cs="Times New Roman" w:hint="default"/>
        </w:rPr>
        <w:t xml:space="preserve"> </w:t>
      </w:r>
      <w:r w:rsidR="00ED7DDC" w:rsidRPr="002F5A05">
        <w:rPr>
          <w:rFonts w:eastAsiaTheme="minorHAnsi" w:cs="Times New Roman" w:hint="default"/>
        </w:rPr>
        <w:t xml:space="preserve"> </w:t>
      </w:r>
      <w:r w:rsidR="00F421BE" w:rsidRPr="002F5A05">
        <w:rPr>
          <w:rFonts w:eastAsiaTheme="minorHAnsi" w:cs="Times New Roman" w:hint="default"/>
        </w:rPr>
        <w:t xml:space="preserve"> </w:t>
      </w:r>
    </w:p>
    <w:p w:rsidR="00B4571F" w:rsidRPr="002A1D16" w:rsidRDefault="00B4571F" w:rsidP="00F421BE">
      <w:pPr>
        <w:pStyle w:val="xl69"/>
        <w:spacing w:before="0" w:beforeAutospacing="0" w:after="0" w:afterAutospacing="0"/>
        <w:jc w:val="both"/>
        <w:rPr>
          <w:rFonts w:cs="Times New Roman" w:hint="default"/>
          <w:sz w:val="24"/>
          <w:szCs w:val="24"/>
        </w:rPr>
      </w:pPr>
    </w:p>
    <w:p w:rsidR="007D0065" w:rsidRPr="002A1D16" w:rsidRDefault="007D0065" w:rsidP="00B4571F">
      <w:pPr>
        <w:pStyle w:val="xl69"/>
        <w:spacing w:before="0" w:beforeAutospacing="0" w:after="0" w:afterAutospacing="0"/>
        <w:jc w:val="both"/>
        <w:rPr>
          <w:rFonts w:cs="Times New Roman" w:hint="default"/>
          <w:sz w:val="24"/>
          <w:szCs w:val="24"/>
        </w:rPr>
      </w:pPr>
    </w:p>
    <w:tbl>
      <w:tblPr>
        <w:tblpPr w:leftFromText="180" w:rightFromText="180" w:vertAnchor="text" w:horzAnchor="margin" w:tblpXSpec="center" w:tblpY="51"/>
        <w:bidiVisual/>
        <w:tblW w:w="9513" w:type="dxa"/>
        <w:tblLook w:val="0000"/>
      </w:tblPr>
      <w:tblGrid>
        <w:gridCol w:w="4965"/>
        <w:gridCol w:w="4548"/>
      </w:tblGrid>
      <w:tr w:rsidR="00B4571F" w:rsidRPr="002A1D16" w:rsidTr="00E17C21">
        <w:trPr>
          <w:trHeight w:val="4160"/>
        </w:trPr>
        <w:tc>
          <w:tcPr>
            <w:tcW w:w="4965" w:type="dxa"/>
          </w:tcPr>
          <w:p w:rsidR="00BF68D1" w:rsidRDefault="00BF68D1" w:rsidP="00BF68D1">
            <w:pPr>
              <w:pStyle w:val="Heading7"/>
              <w:spacing w:before="0"/>
              <w:jc w:val="center"/>
              <w:rPr>
                <w:rFonts w:ascii="Arial" w:hAnsi="Arial" w:cs="Arial"/>
                <w:b/>
                <w:bCs/>
                <w:i w:val="0"/>
                <w:iCs w:val="0"/>
                <w:color w:val="auto"/>
              </w:rPr>
            </w:pPr>
            <w:r w:rsidRPr="00C54D70">
              <w:rPr>
                <w:rFonts w:ascii="Arial" w:hAnsi="Arial" w:cs="Arial"/>
                <w:b/>
                <w:bCs/>
                <w:i w:val="0"/>
                <w:iCs w:val="0"/>
                <w:color w:val="auto"/>
              </w:rPr>
              <w:lastRenderedPageBreak/>
              <w:t>Percentage distribution of  total</w:t>
            </w:r>
            <w:r>
              <w:rPr>
                <w:rFonts w:ascii="Arial" w:hAnsi="Arial" w:cs="Arial"/>
                <w:b/>
                <w:bCs/>
                <w:i w:val="0"/>
                <w:iCs w:val="0"/>
                <w:color w:val="auto"/>
              </w:rPr>
              <w:t xml:space="preserve"> </w:t>
            </w:r>
          </w:p>
          <w:p w:rsidR="00BF68D1" w:rsidRDefault="00BF68D1" w:rsidP="00BF68D1">
            <w:pPr>
              <w:pStyle w:val="Heading7"/>
              <w:spacing w:before="0"/>
              <w:jc w:val="center"/>
              <w:rPr>
                <w:rFonts w:ascii="Arial" w:hAnsi="Arial" w:cs="Arial"/>
                <w:b/>
                <w:bCs/>
                <w:i w:val="0"/>
                <w:iCs w:val="0"/>
                <w:color w:val="auto"/>
              </w:rPr>
            </w:pPr>
            <w:r w:rsidRPr="00C54D70">
              <w:rPr>
                <w:rFonts w:ascii="Arial" w:hAnsi="Arial" w:cs="Arial"/>
                <w:b/>
                <w:bCs/>
                <w:i w:val="0"/>
                <w:iCs w:val="0"/>
                <w:color w:val="auto"/>
              </w:rPr>
              <w:t>expenditure</w:t>
            </w:r>
            <w:r w:rsidRPr="00BF68D1">
              <w:rPr>
                <w:rFonts w:ascii="Arial" w:hAnsi="Arial" w:cs="Arial"/>
                <w:b/>
                <w:bCs/>
                <w:i w:val="0"/>
                <w:iCs w:val="0"/>
                <w:color w:val="auto"/>
              </w:rPr>
              <w:t xml:space="preserve"> </w:t>
            </w:r>
            <w:r w:rsidRPr="00C54D70">
              <w:rPr>
                <w:rFonts w:ascii="Arial" w:hAnsi="Arial" w:cs="Arial"/>
                <w:b/>
                <w:bCs/>
                <w:i w:val="0"/>
                <w:iCs w:val="0"/>
                <w:color w:val="auto"/>
              </w:rPr>
              <w:t xml:space="preserve">and net lending in  </w:t>
            </w:r>
          </w:p>
          <w:p w:rsidR="00BF68D1" w:rsidRPr="00C54D70" w:rsidRDefault="00BF68D1" w:rsidP="00BF68D1">
            <w:pPr>
              <w:pStyle w:val="Heading7"/>
              <w:spacing w:before="0"/>
              <w:jc w:val="center"/>
              <w:rPr>
                <w:rFonts w:ascii="Arial" w:hAnsi="Arial" w:cs="Arial"/>
                <w:b/>
                <w:bCs/>
                <w:i w:val="0"/>
                <w:iCs w:val="0"/>
                <w:color w:val="auto"/>
              </w:rPr>
            </w:pPr>
            <w:r w:rsidRPr="00C54D70">
              <w:rPr>
                <w:rFonts w:ascii="Arial" w:hAnsi="Arial" w:cs="Arial"/>
                <w:b/>
                <w:bCs/>
                <w:i w:val="0"/>
                <w:iCs w:val="0"/>
                <w:color w:val="auto"/>
              </w:rPr>
              <w:t xml:space="preserve">Palestine, </w:t>
            </w:r>
            <w:r>
              <w:rPr>
                <w:rFonts w:ascii="Arial" w:hAnsi="Arial" w:cs="Arial"/>
                <w:b/>
                <w:bCs/>
                <w:i w:val="0"/>
                <w:iCs w:val="0"/>
                <w:color w:val="auto"/>
              </w:rPr>
              <w:t>2013</w:t>
            </w:r>
          </w:p>
          <w:p w:rsidR="00B4571F" w:rsidRPr="00BF68D1" w:rsidRDefault="00A94421" w:rsidP="00EB2C33">
            <w:pPr>
              <w:jc w:val="lowKashida"/>
              <w:rPr>
                <w:rFonts w:ascii="Arial" w:eastAsiaTheme="majorEastAsia" w:hAnsi="Arial" w:cs="Arial"/>
                <w:b/>
                <w:bCs/>
                <w:rtl/>
              </w:rPr>
            </w:pPr>
            <w:r w:rsidRPr="00BF68D1">
              <w:rPr>
                <w:rFonts w:ascii="Arial" w:eastAsiaTheme="majorEastAsia" w:hAnsi="Arial" w:cs="Arial"/>
                <w:b/>
                <w:bCs/>
                <w:noProof/>
                <w:lang w:val="en-GB" w:eastAsia="en-GB"/>
              </w:rPr>
              <w:drawing>
                <wp:inline distT="0" distB="0" distL="0" distR="0">
                  <wp:extent cx="2686050" cy="2070735"/>
                  <wp:effectExtent l="19050" t="0" r="19050" b="5715"/>
                  <wp:docPr id="13"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548" w:type="dxa"/>
          </w:tcPr>
          <w:p w:rsidR="00C54D70" w:rsidRPr="00C54D70" w:rsidRDefault="00C54D70" w:rsidP="00BF68D1">
            <w:pPr>
              <w:pStyle w:val="Heading7"/>
              <w:spacing w:before="0"/>
              <w:jc w:val="center"/>
              <w:rPr>
                <w:rFonts w:ascii="Arial" w:hAnsi="Arial" w:cs="Arial"/>
                <w:b/>
                <w:bCs/>
                <w:i w:val="0"/>
                <w:iCs w:val="0"/>
                <w:color w:val="auto"/>
              </w:rPr>
            </w:pPr>
            <w:r w:rsidRPr="00C54D70">
              <w:rPr>
                <w:rFonts w:ascii="Arial" w:hAnsi="Arial" w:cs="Arial"/>
                <w:b/>
                <w:bCs/>
                <w:i w:val="0"/>
                <w:iCs w:val="0"/>
                <w:color w:val="auto"/>
              </w:rPr>
              <w:t>Percentage distribution of  total</w:t>
            </w:r>
            <w:r>
              <w:rPr>
                <w:rFonts w:ascii="Arial" w:hAnsi="Arial" w:cs="Arial"/>
                <w:b/>
                <w:bCs/>
                <w:i w:val="0"/>
                <w:iCs w:val="0"/>
                <w:color w:val="auto"/>
              </w:rPr>
              <w:t xml:space="preserve"> </w:t>
            </w:r>
            <w:r w:rsidRPr="00C54D70">
              <w:rPr>
                <w:rFonts w:ascii="Arial" w:hAnsi="Arial" w:cs="Arial"/>
                <w:b/>
                <w:bCs/>
                <w:i w:val="0"/>
                <w:iCs w:val="0"/>
                <w:color w:val="auto"/>
              </w:rPr>
              <w:t>expenditure</w:t>
            </w:r>
            <w:r w:rsidRPr="00C54D70">
              <w:rPr>
                <w:rFonts w:ascii="Arial" w:eastAsia="SimSun" w:hAnsi="Arial" w:cs="Arial"/>
                <w:b/>
                <w:bCs/>
                <w:i w:val="0"/>
                <w:iCs w:val="0"/>
                <w:color w:val="auto"/>
              </w:rPr>
              <w:t xml:space="preserve"> </w:t>
            </w:r>
            <w:r w:rsidRPr="00C54D70">
              <w:rPr>
                <w:rFonts w:ascii="Arial" w:hAnsi="Arial" w:cs="Arial"/>
                <w:b/>
                <w:bCs/>
                <w:i w:val="0"/>
                <w:iCs w:val="0"/>
                <w:color w:val="auto"/>
              </w:rPr>
              <w:t>and net lending in  Palestine, 2012</w:t>
            </w:r>
          </w:p>
          <w:p w:rsidR="00B4571F" w:rsidRPr="002A1D16" w:rsidRDefault="00A94421" w:rsidP="00686DAE">
            <w:pPr>
              <w:jc w:val="lowKashida"/>
              <w:rPr>
                <w:rFonts w:ascii="Times New Roman" w:hAnsi="Times New Roman" w:cs="Times New Roman"/>
              </w:rPr>
            </w:pPr>
            <w:r w:rsidRPr="002A1D16">
              <w:rPr>
                <w:rFonts w:ascii="Times New Roman" w:hAnsi="Times New Roman" w:cs="Times New Roman"/>
                <w:noProof/>
                <w:lang w:val="en-GB" w:eastAsia="en-GB"/>
              </w:rPr>
              <w:drawing>
                <wp:inline distT="0" distB="0" distL="0" distR="0">
                  <wp:extent cx="2517116" cy="2070339"/>
                  <wp:effectExtent l="19050" t="0" r="16534" b="6111"/>
                  <wp:docPr id="5"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B8455C" w:rsidRDefault="00B8455C" w:rsidP="007716E0">
      <w:pPr>
        <w:spacing w:after="0"/>
        <w:rPr>
          <w:rFonts w:ascii="Times New Roman" w:hAnsi="Times New Roman" w:cs="Times New Roman"/>
          <w:b/>
          <w:bCs/>
          <w:sz w:val="28"/>
          <w:szCs w:val="28"/>
          <w:rtl/>
        </w:rPr>
      </w:pPr>
    </w:p>
    <w:p w:rsidR="00B4571F" w:rsidRPr="00CD57DB" w:rsidRDefault="00B4571F" w:rsidP="007716E0">
      <w:pPr>
        <w:spacing w:after="0"/>
        <w:rPr>
          <w:rFonts w:ascii="Times New Roman" w:hAnsi="Times New Roman" w:cs="Times New Roman"/>
          <w:sz w:val="28"/>
          <w:szCs w:val="28"/>
        </w:rPr>
      </w:pPr>
      <w:r w:rsidRPr="00CD57DB">
        <w:rPr>
          <w:rFonts w:ascii="Times New Roman" w:hAnsi="Times New Roman" w:cs="Times New Roman"/>
          <w:b/>
          <w:bCs/>
          <w:sz w:val="28"/>
          <w:szCs w:val="28"/>
        </w:rPr>
        <w:t xml:space="preserve">8 – Banking </w:t>
      </w:r>
      <w:r w:rsidR="007716E0" w:rsidRPr="00CD57DB">
        <w:rPr>
          <w:rFonts w:ascii="Times New Roman" w:hAnsi="Times New Roman" w:cs="Times New Roman"/>
          <w:b/>
          <w:bCs/>
          <w:sz w:val="28"/>
          <w:szCs w:val="28"/>
        </w:rPr>
        <w:t>Sector</w:t>
      </w:r>
    </w:p>
    <w:p w:rsidR="007463D3" w:rsidRPr="002A1D16" w:rsidRDefault="00B4571F" w:rsidP="003E1E9D">
      <w:pPr>
        <w:spacing w:after="0"/>
        <w:jc w:val="both"/>
        <w:rPr>
          <w:rFonts w:ascii="Times New Roman" w:hAnsi="Times New Roman" w:cs="Times New Roman"/>
          <w:sz w:val="24"/>
          <w:szCs w:val="24"/>
        </w:rPr>
      </w:pPr>
      <w:r w:rsidRPr="002A1D16">
        <w:rPr>
          <w:rFonts w:ascii="Times New Roman" w:hAnsi="Times New Roman" w:cs="Times New Roman"/>
          <w:sz w:val="24"/>
          <w:szCs w:val="24"/>
        </w:rPr>
        <w:br/>
      </w:r>
      <w:r w:rsidR="007463D3">
        <w:rPr>
          <w:rFonts w:ascii="Times New Roman" w:hAnsi="Times New Roman" w:cs="Times New Roman"/>
          <w:b/>
          <w:bCs/>
          <w:sz w:val="24"/>
          <w:szCs w:val="24"/>
        </w:rPr>
        <w:t>In 2013 t</w:t>
      </w:r>
      <w:r w:rsidR="007463D3" w:rsidRPr="002A1D16">
        <w:rPr>
          <w:rFonts w:ascii="Times New Roman" w:hAnsi="Times New Roman" w:cs="Times New Roman"/>
          <w:b/>
          <w:bCs/>
          <w:sz w:val="24"/>
          <w:szCs w:val="24"/>
        </w:rPr>
        <w:t xml:space="preserve">he value of </w:t>
      </w:r>
      <w:r w:rsidR="003E1E9D">
        <w:rPr>
          <w:rFonts w:ascii="Times New Roman" w:hAnsi="Times New Roman" w:cs="Times New Roman"/>
          <w:b/>
          <w:bCs/>
          <w:sz w:val="24"/>
          <w:szCs w:val="24"/>
        </w:rPr>
        <w:t>residents</w:t>
      </w:r>
      <w:r w:rsidR="003E1E9D" w:rsidRPr="002A1D16">
        <w:rPr>
          <w:rFonts w:ascii="Times New Roman" w:hAnsi="Times New Roman" w:cs="Times New Roman"/>
          <w:b/>
          <w:bCs/>
          <w:sz w:val="24"/>
          <w:szCs w:val="24"/>
        </w:rPr>
        <w:t xml:space="preserve"> </w:t>
      </w:r>
      <w:r w:rsidR="007463D3" w:rsidRPr="002A1D16">
        <w:rPr>
          <w:rFonts w:ascii="Times New Roman" w:hAnsi="Times New Roman" w:cs="Times New Roman"/>
          <w:b/>
          <w:bCs/>
          <w:sz w:val="24"/>
          <w:szCs w:val="24"/>
        </w:rPr>
        <w:t>deposits in local banks increased by 10.8% a</w:t>
      </w:r>
      <w:r w:rsidR="007463D3">
        <w:rPr>
          <w:rFonts w:ascii="Times New Roman" w:hAnsi="Times New Roman" w:cs="Times New Roman"/>
          <w:b/>
          <w:bCs/>
          <w:sz w:val="24"/>
          <w:szCs w:val="24"/>
        </w:rPr>
        <w:t xml:space="preserve">nd </w:t>
      </w:r>
      <w:r w:rsidR="007463D3" w:rsidRPr="002A1D16">
        <w:rPr>
          <w:rFonts w:ascii="Times New Roman" w:hAnsi="Times New Roman" w:cs="Times New Roman"/>
          <w:b/>
          <w:bCs/>
          <w:sz w:val="24"/>
          <w:szCs w:val="24"/>
        </w:rPr>
        <w:t xml:space="preserve">totaled USD 8,024.9 million </w:t>
      </w:r>
      <w:r w:rsidR="007463D3">
        <w:rPr>
          <w:rFonts w:ascii="Times New Roman" w:hAnsi="Times New Roman" w:cs="Times New Roman"/>
          <w:b/>
          <w:bCs/>
          <w:sz w:val="24"/>
          <w:szCs w:val="24"/>
        </w:rPr>
        <w:t xml:space="preserve">at the end of the year </w:t>
      </w:r>
      <w:r w:rsidR="007463D3" w:rsidRPr="002A1D16">
        <w:rPr>
          <w:rFonts w:ascii="Times New Roman" w:hAnsi="Times New Roman" w:cs="Times New Roman"/>
          <w:b/>
          <w:bCs/>
          <w:sz w:val="24"/>
          <w:szCs w:val="24"/>
        </w:rPr>
        <w:t xml:space="preserve">compared </w:t>
      </w:r>
      <w:r w:rsidR="007463D3">
        <w:rPr>
          <w:rFonts w:ascii="Times New Roman" w:hAnsi="Times New Roman" w:cs="Times New Roman"/>
          <w:b/>
          <w:bCs/>
          <w:sz w:val="24"/>
          <w:szCs w:val="24"/>
        </w:rPr>
        <w:t>with</w:t>
      </w:r>
      <w:r w:rsidR="007463D3" w:rsidRPr="002A1D16">
        <w:rPr>
          <w:rFonts w:ascii="Times New Roman" w:hAnsi="Times New Roman" w:cs="Times New Roman"/>
          <w:b/>
          <w:bCs/>
          <w:sz w:val="24"/>
          <w:szCs w:val="24"/>
        </w:rPr>
        <w:t xml:space="preserve"> USD 7,241.6 million in 2012.</w:t>
      </w:r>
      <w:r w:rsidR="007463D3" w:rsidRPr="002A1D16">
        <w:rPr>
          <w:rFonts w:ascii="Times New Roman" w:hAnsi="Times New Roman" w:cs="Times New Roman"/>
          <w:sz w:val="24"/>
          <w:szCs w:val="24"/>
        </w:rPr>
        <w:t xml:space="preserve"> </w:t>
      </w:r>
      <w:r w:rsidR="007463D3">
        <w:rPr>
          <w:rFonts w:ascii="Times New Roman" w:hAnsi="Times New Roman" w:cs="Times New Roman"/>
          <w:sz w:val="24"/>
          <w:szCs w:val="24"/>
        </w:rPr>
        <w:t xml:space="preserve"> </w:t>
      </w:r>
      <w:r w:rsidR="007463D3" w:rsidRPr="002A1D16">
        <w:rPr>
          <w:rFonts w:ascii="Times New Roman" w:hAnsi="Times New Roman" w:cs="Times New Roman"/>
          <w:sz w:val="24"/>
          <w:szCs w:val="24"/>
        </w:rPr>
        <w:t xml:space="preserve">According to data from the consolidated balance sheet of banks issued by the Palestinian Monetary Authority, deposits by institutions of the </w:t>
      </w:r>
      <w:r w:rsidR="007463D3">
        <w:rPr>
          <w:rFonts w:ascii="Times New Roman" w:hAnsi="Times New Roman" w:cs="Times New Roman"/>
          <w:sz w:val="24"/>
          <w:szCs w:val="24"/>
        </w:rPr>
        <w:t>State</w:t>
      </w:r>
      <w:r w:rsidR="007463D3" w:rsidRPr="002A1D16">
        <w:rPr>
          <w:rFonts w:ascii="Times New Roman" w:hAnsi="Times New Roman" w:cs="Times New Roman"/>
          <w:sz w:val="24"/>
          <w:szCs w:val="24"/>
        </w:rPr>
        <w:t xml:space="preserve"> </w:t>
      </w:r>
      <w:r w:rsidR="003E1E9D">
        <w:rPr>
          <w:rFonts w:ascii="Times New Roman" w:hAnsi="Times New Roman" w:cs="Times New Roman"/>
          <w:sz w:val="24"/>
          <w:szCs w:val="24"/>
        </w:rPr>
        <w:t xml:space="preserve">Palestine </w:t>
      </w:r>
      <w:r w:rsidR="007463D3" w:rsidRPr="002A1D16">
        <w:rPr>
          <w:rFonts w:ascii="Times New Roman" w:hAnsi="Times New Roman" w:cs="Times New Roman"/>
          <w:sz w:val="24"/>
          <w:szCs w:val="24"/>
        </w:rPr>
        <w:t>constituted 6.6% of all deposits by residents in 2013,</w:t>
      </w:r>
      <w:r w:rsidR="007463D3">
        <w:rPr>
          <w:rFonts w:ascii="Times New Roman" w:hAnsi="Times New Roman" w:cs="Times New Roman"/>
          <w:sz w:val="24"/>
          <w:szCs w:val="24"/>
        </w:rPr>
        <w:t xml:space="preserve"> </w:t>
      </w:r>
      <w:r w:rsidR="007463D3" w:rsidRPr="002A1D16">
        <w:rPr>
          <w:rFonts w:ascii="Times New Roman" w:hAnsi="Times New Roman" w:cs="Times New Roman"/>
          <w:sz w:val="24"/>
          <w:szCs w:val="24"/>
        </w:rPr>
        <w:t xml:space="preserve">which is almost the same </w:t>
      </w:r>
      <w:r w:rsidR="007463D3">
        <w:rPr>
          <w:rFonts w:ascii="Times New Roman" w:hAnsi="Times New Roman" w:cs="Times New Roman"/>
          <w:sz w:val="24"/>
          <w:szCs w:val="24"/>
        </w:rPr>
        <w:t>as</w:t>
      </w:r>
      <w:r w:rsidR="007463D3" w:rsidRPr="002A1D16">
        <w:rPr>
          <w:rFonts w:ascii="Times New Roman" w:hAnsi="Times New Roman" w:cs="Times New Roman"/>
          <w:sz w:val="24"/>
          <w:szCs w:val="24"/>
        </w:rPr>
        <w:t xml:space="preserve"> the previous </w:t>
      </w:r>
      <w:r w:rsidR="00597067">
        <w:rPr>
          <w:rFonts w:ascii="Times New Roman" w:hAnsi="Times New Roman" w:cs="Times New Roman"/>
          <w:sz w:val="24"/>
          <w:szCs w:val="24"/>
        </w:rPr>
        <w:t xml:space="preserve">year.  </w:t>
      </w:r>
      <w:r w:rsidR="007463D3" w:rsidRPr="002A1D16">
        <w:rPr>
          <w:rFonts w:ascii="Times New Roman" w:hAnsi="Times New Roman" w:cs="Times New Roman"/>
          <w:sz w:val="24"/>
          <w:szCs w:val="24"/>
        </w:rPr>
        <w:t>There was an increase of 7.0% in the total credit facilities</w:t>
      </w:r>
      <w:r w:rsidR="007463D3">
        <w:rPr>
          <w:rFonts w:ascii="Times New Roman" w:hAnsi="Times New Roman" w:cs="Times New Roman"/>
          <w:sz w:val="24"/>
          <w:szCs w:val="24"/>
        </w:rPr>
        <w:t xml:space="preserve"> for resident c</w:t>
      </w:r>
      <w:r w:rsidR="007463D3" w:rsidRPr="0076350B">
        <w:rPr>
          <w:rFonts w:ascii="Times New Roman" w:hAnsi="Times New Roman" w:cs="Times New Roman"/>
          <w:sz w:val="24"/>
          <w:szCs w:val="24"/>
        </w:rPr>
        <w:t>ustomers</w:t>
      </w:r>
      <w:r w:rsidR="007463D3" w:rsidRPr="002A1D16">
        <w:rPr>
          <w:rFonts w:ascii="Times New Roman" w:hAnsi="Times New Roman" w:cs="Times New Roman"/>
          <w:sz w:val="24"/>
          <w:szCs w:val="24"/>
        </w:rPr>
        <w:t xml:space="preserve"> provided during 2013 compared with 2012, including an increase in banking facilities to finance the purchase of cars and vehicles by 14.7% to USD 130.5 million in 2013</w:t>
      </w:r>
      <w:r w:rsidR="007463D3">
        <w:rPr>
          <w:rFonts w:ascii="Times New Roman" w:hAnsi="Times New Roman" w:cs="Times New Roman"/>
          <w:sz w:val="24"/>
          <w:szCs w:val="24"/>
        </w:rPr>
        <w:t>.</w:t>
      </w:r>
    </w:p>
    <w:p w:rsidR="002D790C" w:rsidRPr="002A1D16" w:rsidRDefault="002D790C" w:rsidP="007463D3">
      <w:pPr>
        <w:spacing w:after="0"/>
        <w:jc w:val="both"/>
        <w:rPr>
          <w:rFonts w:ascii="Times New Roman" w:hAnsi="Times New Roman" w:cs="Times New Roman"/>
          <w:sz w:val="24"/>
          <w:szCs w:val="24"/>
        </w:rPr>
      </w:pPr>
    </w:p>
    <w:p w:rsidR="0036368D" w:rsidRPr="002A1D16" w:rsidRDefault="0036368D" w:rsidP="00B4571F">
      <w:pPr>
        <w:spacing w:after="0"/>
        <w:jc w:val="both"/>
        <w:rPr>
          <w:rFonts w:ascii="Times New Roman" w:hAnsi="Times New Roman" w:cs="Times New Roman"/>
          <w:sz w:val="24"/>
          <w:szCs w:val="24"/>
        </w:rPr>
      </w:pPr>
    </w:p>
    <w:p w:rsidR="0036368D" w:rsidRDefault="0036368D"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Default="007C0836" w:rsidP="00B4571F">
      <w:pPr>
        <w:spacing w:after="0"/>
        <w:jc w:val="both"/>
        <w:rPr>
          <w:rFonts w:ascii="Times New Roman" w:hAnsi="Times New Roman" w:cs="Times New Roman"/>
          <w:sz w:val="24"/>
          <w:szCs w:val="24"/>
        </w:rPr>
      </w:pPr>
    </w:p>
    <w:p w:rsidR="007C0836" w:rsidRPr="002A1D16" w:rsidRDefault="007C0836" w:rsidP="00B4571F">
      <w:pPr>
        <w:spacing w:after="0"/>
        <w:jc w:val="both"/>
        <w:rPr>
          <w:rFonts w:ascii="Times New Roman" w:hAnsi="Times New Roman" w:cs="Times New Roman"/>
          <w:sz w:val="24"/>
          <w:szCs w:val="24"/>
        </w:rPr>
      </w:pPr>
    </w:p>
    <w:p w:rsidR="0036368D" w:rsidRPr="002A1D16" w:rsidRDefault="0036368D" w:rsidP="00B4571F">
      <w:pPr>
        <w:spacing w:after="0"/>
        <w:jc w:val="both"/>
        <w:rPr>
          <w:rFonts w:ascii="Times New Roman" w:hAnsi="Times New Roman" w:cs="Times New Roman"/>
          <w:sz w:val="24"/>
          <w:szCs w:val="24"/>
        </w:rPr>
      </w:pPr>
    </w:p>
    <w:p w:rsidR="00B4571F" w:rsidRPr="00CD57DB" w:rsidRDefault="00B4571F" w:rsidP="00B4571F">
      <w:pPr>
        <w:spacing w:after="0"/>
        <w:jc w:val="both"/>
        <w:rPr>
          <w:rFonts w:ascii="Times New Roman" w:hAnsi="Times New Roman" w:cs="Times New Roman"/>
          <w:b/>
          <w:bCs/>
          <w:sz w:val="28"/>
          <w:szCs w:val="28"/>
        </w:rPr>
      </w:pPr>
      <w:r w:rsidRPr="00CD57DB">
        <w:rPr>
          <w:rFonts w:ascii="Times New Roman" w:hAnsi="Times New Roman" w:cs="Times New Roman"/>
          <w:b/>
          <w:bCs/>
          <w:sz w:val="28"/>
          <w:szCs w:val="28"/>
        </w:rPr>
        <w:lastRenderedPageBreak/>
        <w:t xml:space="preserve">9 - Economic </w:t>
      </w:r>
      <w:r w:rsidR="0028791E" w:rsidRPr="00CD57DB">
        <w:rPr>
          <w:rFonts w:ascii="Times New Roman" w:hAnsi="Times New Roman" w:cs="Times New Roman"/>
          <w:b/>
          <w:bCs/>
          <w:sz w:val="28"/>
          <w:szCs w:val="28"/>
        </w:rPr>
        <w:t>A</w:t>
      </w:r>
      <w:r w:rsidRPr="00CD57DB">
        <w:rPr>
          <w:rFonts w:ascii="Times New Roman" w:hAnsi="Times New Roman" w:cs="Times New Roman"/>
          <w:b/>
          <w:bCs/>
          <w:sz w:val="28"/>
          <w:szCs w:val="28"/>
        </w:rPr>
        <w:t>ctivities</w:t>
      </w:r>
    </w:p>
    <w:p w:rsidR="00B4571F" w:rsidRPr="002A1D16" w:rsidRDefault="00B4571F" w:rsidP="00B57DD4">
      <w:pPr>
        <w:spacing w:after="0"/>
        <w:jc w:val="both"/>
        <w:rPr>
          <w:rFonts w:ascii="Times New Roman" w:hAnsi="Times New Roman" w:cs="Times New Roman"/>
          <w:sz w:val="24"/>
          <w:szCs w:val="24"/>
        </w:rPr>
      </w:pPr>
      <w:r w:rsidRPr="002A1D16">
        <w:rPr>
          <w:rFonts w:ascii="Times New Roman" w:hAnsi="Times New Roman" w:cs="Times New Roman"/>
          <w:sz w:val="24"/>
          <w:szCs w:val="24"/>
        </w:rPr>
        <w:br/>
      </w:r>
      <w:r w:rsidR="00FF3331" w:rsidRPr="002A1D16">
        <w:rPr>
          <w:rFonts w:ascii="Times New Roman" w:hAnsi="Times New Roman" w:cs="Times New Roman"/>
          <w:sz w:val="24"/>
          <w:szCs w:val="24"/>
        </w:rPr>
        <w:t xml:space="preserve">The Palestinian economy is structured over </w:t>
      </w:r>
      <w:r w:rsidR="00FF3331">
        <w:rPr>
          <w:rFonts w:ascii="Times New Roman" w:hAnsi="Times New Roman" w:cs="Times New Roman"/>
          <w:sz w:val="24"/>
          <w:szCs w:val="24"/>
        </w:rPr>
        <w:t xml:space="preserve">several </w:t>
      </w:r>
      <w:r w:rsidR="00FF3331" w:rsidRPr="002A1D16">
        <w:rPr>
          <w:rFonts w:ascii="Times New Roman" w:hAnsi="Times New Roman" w:cs="Times New Roman"/>
          <w:sz w:val="24"/>
          <w:szCs w:val="24"/>
        </w:rPr>
        <w:t xml:space="preserve">economic </w:t>
      </w:r>
      <w:r w:rsidR="00B57DD4">
        <w:rPr>
          <w:rFonts w:ascii="Times New Roman" w:hAnsi="Times New Roman" w:cs="Times New Roman"/>
          <w:sz w:val="24"/>
          <w:szCs w:val="24"/>
        </w:rPr>
        <w:t>activitie</w:t>
      </w:r>
      <w:r w:rsidR="00FF3331">
        <w:rPr>
          <w:rFonts w:ascii="Times New Roman" w:hAnsi="Times New Roman" w:cs="Times New Roman"/>
          <w:sz w:val="24"/>
          <w:szCs w:val="24"/>
        </w:rPr>
        <w:t>s. T</w:t>
      </w:r>
      <w:r w:rsidR="00FF3331" w:rsidRPr="002A1D16">
        <w:rPr>
          <w:rFonts w:ascii="Times New Roman" w:hAnsi="Times New Roman" w:cs="Times New Roman"/>
          <w:sz w:val="24"/>
          <w:szCs w:val="24"/>
        </w:rPr>
        <w:t>he economic indicators for the main activities in the Palestinian economy during 2013</w:t>
      </w:r>
      <w:r w:rsidR="00FF3331">
        <w:rPr>
          <w:rFonts w:ascii="Times New Roman" w:hAnsi="Times New Roman" w:cs="Times New Roman"/>
          <w:sz w:val="24"/>
          <w:szCs w:val="24"/>
        </w:rPr>
        <w:t xml:space="preserve"> are as follows </w:t>
      </w:r>
      <w:r w:rsidR="00FF3331" w:rsidRPr="00E85634">
        <w:rPr>
          <w:rFonts w:ascii="Times New Roman" w:hAnsi="Times New Roman" w:cs="Times New Roman"/>
          <w:b/>
          <w:bCs/>
        </w:rPr>
        <w:t xml:space="preserve">(see </w:t>
      </w:r>
      <w:r w:rsidR="00FF3331" w:rsidRPr="002A1D16">
        <w:rPr>
          <w:rFonts w:ascii="Times New Roman" w:hAnsi="Times New Roman" w:cs="Times New Roman"/>
          <w:b/>
          <w:bCs/>
        </w:rPr>
        <w:t>Table 10</w:t>
      </w:r>
      <w:r w:rsidR="00FF3331" w:rsidRPr="00E85634">
        <w:rPr>
          <w:rFonts w:ascii="Times New Roman" w:hAnsi="Times New Roman" w:cs="Times New Roman"/>
          <w:b/>
          <w:bCs/>
        </w:rPr>
        <w:t>)</w:t>
      </w:r>
      <w:r w:rsidR="00FF3331">
        <w:rPr>
          <w:rFonts w:ascii="Times New Roman" w:hAnsi="Times New Roman" w:cs="Times New Roman"/>
          <w:b/>
          <w:bCs/>
        </w:rPr>
        <w:t>:</w:t>
      </w:r>
    </w:p>
    <w:p w:rsidR="00DF6217" w:rsidRPr="002A1D16" w:rsidRDefault="00DF6217" w:rsidP="0036368D">
      <w:pPr>
        <w:spacing w:after="0"/>
        <w:rPr>
          <w:rFonts w:ascii="Times New Roman" w:hAnsi="Times New Roman" w:cs="Times New Roman"/>
          <w:sz w:val="24"/>
          <w:szCs w:val="24"/>
        </w:rPr>
      </w:pPr>
    </w:p>
    <w:p w:rsidR="00F71D3F" w:rsidRPr="007C0836" w:rsidRDefault="00B4571F" w:rsidP="00421332">
      <w:pPr>
        <w:spacing w:after="0"/>
        <w:jc w:val="center"/>
        <w:rPr>
          <w:rFonts w:ascii="Arial" w:hAnsi="Arial" w:cs="Arial"/>
          <w:b/>
          <w:bCs/>
        </w:rPr>
      </w:pPr>
      <w:r w:rsidRPr="007C0836">
        <w:rPr>
          <w:rFonts w:ascii="Arial" w:hAnsi="Arial" w:cs="Arial"/>
          <w:b/>
          <w:bCs/>
        </w:rPr>
        <w:t xml:space="preserve">Table 10: Main economic activities </w:t>
      </w:r>
      <w:r w:rsidR="00F60570" w:rsidRPr="007C0836">
        <w:rPr>
          <w:rFonts w:ascii="Arial" w:hAnsi="Arial" w:cs="Arial"/>
          <w:b/>
          <w:bCs/>
        </w:rPr>
        <w:t>by ma</w:t>
      </w:r>
      <w:r w:rsidR="00703A61" w:rsidRPr="007C0836">
        <w:rPr>
          <w:rFonts w:ascii="Arial" w:hAnsi="Arial" w:cs="Arial"/>
          <w:b/>
          <w:bCs/>
        </w:rPr>
        <w:t>jor</w:t>
      </w:r>
      <w:r w:rsidRPr="007C0836">
        <w:rPr>
          <w:rFonts w:ascii="Arial" w:hAnsi="Arial" w:cs="Arial"/>
          <w:b/>
          <w:bCs/>
        </w:rPr>
        <w:t xml:space="preserve"> characteristics in</w:t>
      </w:r>
      <w:r w:rsidR="00F60570" w:rsidRPr="007C0836">
        <w:rPr>
          <w:rFonts w:ascii="Arial" w:hAnsi="Arial" w:cs="Arial"/>
          <w:b/>
          <w:bCs/>
        </w:rPr>
        <w:t xml:space="preserve"> </w:t>
      </w:r>
      <w:r w:rsidR="00F65557" w:rsidRPr="007C0836">
        <w:rPr>
          <w:rFonts w:ascii="Arial" w:hAnsi="Arial" w:cs="Arial"/>
          <w:b/>
          <w:bCs/>
        </w:rPr>
        <w:t>Palestine</w:t>
      </w:r>
      <w:r w:rsidR="006B3C0B">
        <w:rPr>
          <w:rFonts w:ascii="Arial" w:hAnsi="Arial" w:cs="Arial"/>
          <w:b/>
          <w:bCs/>
        </w:rPr>
        <w:t>*</w:t>
      </w:r>
      <w:r w:rsidR="008B73B5" w:rsidRPr="007C0836">
        <w:rPr>
          <w:rFonts w:ascii="Arial" w:hAnsi="Arial" w:cs="Arial"/>
          <w:b/>
          <w:bCs/>
        </w:rPr>
        <w:t>,</w:t>
      </w:r>
      <w:r w:rsidRPr="007C0836">
        <w:rPr>
          <w:rFonts w:ascii="Arial" w:hAnsi="Arial" w:cs="Arial"/>
          <w:b/>
          <w:bCs/>
        </w:rPr>
        <w:t xml:space="preserve"> </w:t>
      </w:r>
      <w:r w:rsidR="00DF2E83" w:rsidRPr="007C0836">
        <w:rPr>
          <w:rFonts w:ascii="Arial" w:hAnsi="Arial" w:cs="Arial"/>
          <w:b/>
          <w:bCs/>
        </w:rPr>
        <w:t>201</w:t>
      </w:r>
      <w:r w:rsidR="00421332" w:rsidRPr="007C0836">
        <w:rPr>
          <w:rFonts w:ascii="Arial" w:hAnsi="Arial" w:cs="Arial"/>
          <w:b/>
          <w:bCs/>
        </w:rPr>
        <w:t>3</w:t>
      </w:r>
      <w:r w:rsidR="00A25850" w:rsidRPr="007C0836">
        <w:rPr>
          <w:rFonts w:ascii="Arial" w:hAnsi="Arial" w:cs="Arial"/>
          <w:b/>
          <w:bCs/>
        </w:rPr>
        <w:t xml:space="preserve"> </w:t>
      </w:r>
    </w:p>
    <w:p w:rsidR="007C0836" w:rsidRPr="007C0836" w:rsidRDefault="007C0836" w:rsidP="00421332">
      <w:pPr>
        <w:spacing w:after="0"/>
        <w:jc w:val="center"/>
        <w:rPr>
          <w:rFonts w:ascii="Times New Roman" w:hAnsi="Times New Roman" w:cs="Times New Roman"/>
          <w:b/>
          <w:bCs/>
          <w:sz w:val="12"/>
          <w:szCs w:val="12"/>
          <w:rtl/>
        </w:rPr>
      </w:pPr>
    </w:p>
    <w:tbl>
      <w:tblPr>
        <w:tblW w:w="0" w:type="auto"/>
        <w:jc w:val="center"/>
        <w:tblBorders>
          <w:top w:val="single" w:sz="12" w:space="0" w:color="auto"/>
          <w:bottom w:val="single" w:sz="12" w:space="0" w:color="auto"/>
        </w:tblBorders>
        <w:tblLook w:val="04A0"/>
      </w:tblPr>
      <w:tblGrid>
        <w:gridCol w:w="1274"/>
        <w:gridCol w:w="1070"/>
        <w:gridCol w:w="973"/>
        <w:gridCol w:w="1212"/>
        <w:gridCol w:w="1008"/>
        <w:gridCol w:w="1345"/>
        <w:gridCol w:w="1488"/>
        <w:gridCol w:w="917"/>
      </w:tblGrid>
      <w:tr w:rsidR="00F71D3F" w:rsidRPr="00910736" w:rsidTr="0019350E">
        <w:trPr>
          <w:trHeight w:hRule="exact" w:val="880"/>
          <w:jc w:val="center"/>
        </w:trPr>
        <w:tc>
          <w:tcPr>
            <w:tcW w:w="2235" w:type="dxa"/>
            <w:tcBorders>
              <w:top w:val="single" w:sz="12" w:space="0" w:color="auto"/>
              <w:bottom w:val="single" w:sz="12" w:space="0" w:color="auto"/>
            </w:tcBorders>
            <w:vAlign w:val="center"/>
          </w:tcPr>
          <w:p w:rsidR="00F71D3F" w:rsidRPr="00F71D3F" w:rsidRDefault="00F71D3F" w:rsidP="00921D8D">
            <w:pPr>
              <w:pStyle w:val="BodyText3"/>
              <w:spacing w:line="240" w:lineRule="auto"/>
              <w:jc w:val="left"/>
              <w:rPr>
                <w:rFonts w:asciiTheme="majorBidi" w:hAnsiTheme="majorBidi" w:cstheme="majorBidi"/>
                <w:sz w:val="17"/>
                <w:szCs w:val="17"/>
              </w:rPr>
            </w:pPr>
          </w:p>
        </w:tc>
        <w:tc>
          <w:tcPr>
            <w:tcW w:w="1016" w:type="dxa"/>
            <w:tcBorders>
              <w:top w:val="single" w:sz="12" w:space="0" w:color="auto"/>
              <w:bottom w:val="single" w:sz="12" w:space="0" w:color="auto"/>
            </w:tcBorders>
            <w:vAlign w:val="center"/>
          </w:tcPr>
          <w:p w:rsidR="00F71D3F" w:rsidRPr="00B5534C" w:rsidRDefault="00F71D3F" w:rsidP="00921D8D">
            <w:pPr>
              <w:pStyle w:val="BodyText3"/>
              <w:jc w:val="center"/>
              <w:rPr>
                <w:rFonts w:ascii="Arial" w:hAnsi="Arial" w:cs="Arial"/>
                <w:b/>
                <w:bCs/>
                <w:snapToGrid w:val="0"/>
                <w:sz w:val="16"/>
                <w:szCs w:val="16"/>
              </w:rPr>
            </w:pPr>
            <w:r w:rsidRPr="00B5534C">
              <w:rPr>
                <w:rFonts w:ascii="Arial" w:hAnsi="Arial" w:cs="Arial"/>
                <w:b/>
                <w:bCs/>
                <w:snapToGrid w:val="0"/>
                <w:sz w:val="16"/>
                <w:szCs w:val="16"/>
              </w:rPr>
              <w:t>Agriculture</w:t>
            </w:r>
          </w:p>
        </w:tc>
        <w:tc>
          <w:tcPr>
            <w:tcW w:w="1256" w:type="dxa"/>
            <w:tcBorders>
              <w:top w:val="single" w:sz="12" w:space="0" w:color="auto"/>
              <w:bottom w:val="single" w:sz="12" w:space="0" w:color="auto"/>
            </w:tcBorders>
            <w:vAlign w:val="center"/>
          </w:tcPr>
          <w:p w:rsidR="00F71D3F" w:rsidRPr="00B5534C" w:rsidRDefault="00884A75" w:rsidP="00921D8D">
            <w:pPr>
              <w:pStyle w:val="BodyText3"/>
              <w:jc w:val="center"/>
              <w:rPr>
                <w:rFonts w:ascii="Arial" w:hAnsi="Arial" w:cs="Arial"/>
                <w:b/>
                <w:bCs/>
                <w:snapToGrid w:val="0"/>
                <w:sz w:val="16"/>
                <w:szCs w:val="16"/>
              </w:rPr>
            </w:pPr>
            <w:r w:rsidRPr="00B5534C">
              <w:rPr>
                <w:rFonts w:ascii="Arial" w:hAnsi="Arial" w:cs="Arial"/>
                <w:b/>
                <w:bCs/>
                <w:snapToGrid w:val="0"/>
                <w:sz w:val="16"/>
                <w:szCs w:val="16"/>
              </w:rPr>
              <w:t>Industry</w:t>
            </w:r>
          </w:p>
        </w:tc>
        <w:tc>
          <w:tcPr>
            <w:tcW w:w="1130" w:type="dxa"/>
            <w:tcBorders>
              <w:top w:val="single" w:sz="12" w:space="0" w:color="auto"/>
              <w:bottom w:val="single" w:sz="12" w:space="0" w:color="auto"/>
            </w:tcBorders>
            <w:vAlign w:val="center"/>
          </w:tcPr>
          <w:p w:rsidR="00F71D3F" w:rsidRPr="00B5534C" w:rsidRDefault="00F71D3F" w:rsidP="00921D8D">
            <w:pPr>
              <w:pStyle w:val="BodyText3"/>
              <w:jc w:val="center"/>
              <w:rPr>
                <w:rFonts w:ascii="Arial" w:hAnsi="Arial" w:cs="Arial"/>
                <w:b/>
                <w:bCs/>
                <w:snapToGrid w:val="0"/>
                <w:sz w:val="16"/>
                <w:szCs w:val="16"/>
              </w:rPr>
            </w:pPr>
            <w:r w:rsidRPr="00B5534C">
              <w:rPr>
                <w:rFonts w:ascii="Arial" w:hAnsi="Arial" w:cs="Arial"/>
                <w:b/>
                <w:bCs/>
                <w:snapToGrid w:val="0"/>
                <w:sz w:val="16"/>
                <w:szCs w:val="16"/>
              </w:rPr>
              <w:t>Construction</w:t>
            </w:r>
          </w:p>
        </w:tc>
        <w:tc>
          <w:tcPr>
            <w:tcW w:w="750" w:type="dxa"/>
            <w:tcBorders>
              <w:top w:val="single" w:sz="12" w:space="0" w:color="auto"/>
              <w:bottom w:val="single" w:sz="12" w:space="0" w:color="auto"/>
            </w:tcBorders>
            <w:vAlign w:val="center"/>
          </w:tcPr>
          <w:p w:rsidR="00F71D3F" w:rsidRPr="00B5534C" w:rsidRDefault="007037CB" w:rsidP="007037CB">
            <w:pPr>
              <w:pStyle w:val="BodyText3"/>
              <w:jc w:val="center"/>
              <w:rPr>
                <w:rFonts w:ascii="Arial" w:hAnsi="Arial" w:cs="Arial"/>
                <w:b/>
                <w:bCs/>
                <w:snapToGrid w:val="0"/>
                <w:sz w:val="16"/>
                <w:szCs w:val="16"/>
              </w:rPr>
            </w:pPr>
            <w:r w:rsidRPr="00B5534C">
              <w:rPr>
                <w:rFonts w:ascii="Arial" w:hAnsi="Arial" w:cs="Arial"/>
                <w:b/>
                <w:bCs/>
                <w:snapToGrid w:val="0"/>
                <w:sz w:val="16"/>
                <w:szCs w:val="16"/>
              </w:rPr>
              <w:t>Wholesale and retail t</w:t>
            </w:r>
            <w:r w:rsidR="00F71D3F" w:rsidRPr="00B5534C">
              <w:rPr>
                <w:rFonts w:ascii="Arial" w:hAnsi="Arial" w:cs="Arial"/>
                <w:b/>
                <w:bCs/>
                <w:snapToGrid w:val="0"/>
                <w:sz w:val="16"/>
                <w:szCs w:val="16"/>
              </w:rPr>
              <w:t>rade</w:t>
            </w:r>
          </w:p>
        </w:tc>
        <w:tc>
          <w:tcPr>
            <w:tcW w:w="1009" w:type="dxa"/>
            <w:tcBorders>
              <w:top w:val="single" w:sz="12" w:space="0" w:color="auto"/>
              <w:bottom w:val="single" w:sz="12" w:space="0" w:color="auto"/>
            </w:tcBorders>
            <w:vAlign w:val="center"/>
          </w:tcPr>
          <w:p w:rsidR="00F71D3F" w:rsidRPr="00B5534C" w:rsidRDefault="00F71D3F" w:rsidP="00921D8D">
            <w:pPr>
              <w:pStyle w:val="BodyText3"/>
              <w:jc w:val="center"/>
              <w:rPr>
                <w:rFonts w:ascii="Arial" w:hAnsi="Arial" w:cs="Arial"/>
                <w:b/>
                <w:bCs/>
                <w:snapToGrid w:val="0"/>
                <w:sz w:val="16"/>
                <w:szCs w:val="16"/>
              </w:rPr>
            </w:pPr>
            <w:r w:rsidRPr="00B5534C">
              <w:rPr>
                <w:rFonts w:ascii="Arial" w:hAnsi="Arial" w:cs="Arial"/>
                <w:b/>
                <w:bCs/>
                <w:snapToGrid w:val="0"/>
                <w:sz w:val="16"/>
                <w:szCs w:val="16"/>
              </w:rPr>
              <w:t>Transport</w:t>
            </w:r>
            <w:r w:rsidR="00B57DD4" w:rsidRPr="00B5534C">
              <w:rPr>
                <w:rFonts w:ascii="Arial" w:hAnsi="Arial" w:cs="Arial"/>
                <w:b/>
                <w:bCs/>
                <w:snapToGrid w:val="0"/>
                <w:sz w:val="16"/>
                <w:szCs w:val="16"/>
              </w:rPr>
              <w:t>ation</w:t>
            </w:r>
            <w:r w:rsidR="007037CB" w:rsidRPr="00B5534C">
              <w:rPr>
                <w:rFonts w:ascii="Arial" w:hAnsi="Arial" w:cs="Arial"/>
                <w:b/>
                <w:bCs/>
                <w:snapToGrid w:val="0"/>
                <w:sz w:val="16"/>
                <w:szCs w:val="16"/>
              </w:rPr>
              <w:t xml:space="preserve"> and storage</w:t>
            </w:r>
          </w:p>
        </w:tc>
        <w:tc>
          <w:tcPr>
            <w:tcW w:w="1052" w:type="dxa"/>
            <w:tcBorders>
              <w:top w:val="single" w:sz="12" w:space="0" w:color="auto"/>
              <w:bottom w:val="single" w:sz="12" w:space="0" w:color="auto"/>
            </w:tcBorders>
            <w:vAlign w:val="center"/>
          </w:tcPr>
          <w:p w:rsidR="00F71D3F" w:rsidRPr="00B5534C" w:rsidRDefault="00781461" w:rsidP="0020788A">
            <w:pPr>
              <w:pStyle w:val="BodyText3"/>
              <w:jc w:val="center"/>
              <w:rPr>
                <w:rFonts w:ascii="Arial" w:hAnsi="Arial" w:cs="Arial"/>
                <w:b/>
                <w:bCs/>
                <w:snapToGrid w:val="0"/>
                <w:sz w:val="16"/>
                <w:szCs w:val="16"/>
              </w:rPr>
            </w:pPr>
            <w:r w:rsidRPr="00B5534C">
              <w:rPr>
                <w:rFonts w:ascii="Arial" w:hAnsi="Arial" w:cs="Arial"/>
                <w:b/>
                <w:bCs/>
                <w:snapToGrid w:val="0"/>
                <w:sz w:val="16"/>
                <w:szCs w:val="16"/>
              </w:rPr>
              <w:t xml:space="preserve">Information and </w:t>
            </w:r>
            <w:r w:rsidR="0020788A" w:rsidRPr="00B5534C">
              <w:rPr>
                <w:rFonts w:ascii="Arial" w:hAnsi="Arial" w:cs="Arial"/>
                <w:b/>
                <w:bCs/>
                <w:snapToGrid w:val="0"/>
                <w:sz w:val="16"/>
                <w:szCs w:val="16"/>
              </w:rPr>
              <w:t>c</w:t>
            </w:r>
            <w:r w:rsidRPr="00B5534C">
              <w:rPr>
                <w:rFonts w:ascii="Arial" w:hAnsi="Arial" w:cs="Arial"/>
                <w:b/>
                <w:bCs/>
                <w:snapToGrid w:val="0"/>
                <w:sz w:val="16"/>
                <w:szCs w:val="16"/>
              </w:rPr>
              <w:t>ommunication</w:t>
            </w:r>
            <w:r w:rsidR="00C54891" w:rsidRPr="00B5534C">
              <w:rPr>
                <w:rFonts w:ascii="Arial" w:hAnsi="Arial" w:cs="Arial"/>
                <w:b/>
                <w:bCs/>
                <w:snapToGrid w:val="0"/>
                <w:sz w:val="16"/>
                <w:szCs w:val="16"/>
              </w:rPr>
              <w:t>s</w:t>
            </w:r>
          </w:p>
        </w:tc>
        <w:tc>
          <w:tcPr>
            <w:tcW w:w="0" w:type="auto"/>
            <w:tcBorders>
              <w:top w:val="single" w:sz="12" w:space="0" w:color="auto"/>
              <w:bottom w:val="single" w:sz="12" w:space="0" w:color="auto"/>
            </w:tcBorders>
            <w:vAlign w:val="center"/>
          </w:tcPr>
          <w:p w:rsidR="00F71D3F" w:rsidRPr="00B5534C" w:rsidRDefault="00F71D3F" w:rsidP="0019350E">
            <w:pPr>
              <w:pStyle w:val="BodyText3"/>
              <w:jc w:val="center"/>
              <w:rPr>
                <w:rFonts w:ascii="Arial" w:hAnsi="Arial" w:cs="Arial"/>
                <w:b/>
                <w:bCs/>
                <w:snapToGrid w:val="0"/>
                <w:sz w:val="16"/>
                <w:szCs w:val="16"/>
              </w:rPr>
            </w:pPr>
            <w:r w:rsidRPr="00B5534C">
              <w:rPr>
                <w:rFonts w:ascii="Arial" w:hAnsi="Arial" w:cs="Arial"/>
                <w:b/>
                <w:bCs/>
                <w:snapToGrid w:val="0"/>
                <w:sz w:val="16"/>
                <w:szCs w:val="16"/>
              </w:rPr>
              <w:t xml:space="preserve">Services </w:t>
            </w:r>
            <w:r w:rsidR="0019350E" w:rsidRPr="00B5534C">
              <w:rPr>
                <w:rFonts w:ascii="Arial" w:hAnsi="Arial" w:cs="Arial"/>
                <w:b/>
                <w:bCs/>
                <w:snapToGrid w:val="0"/>
                <w:sz w:val="16"/>
                <w:szCs w:val="16"/>
              </w:rPr>
              <w:t>and</w:t>
            </w:r>
            <w:r w:rsidRPr="00B5534C">
              <w:rPr>
                <w:rFonts w:ascii="Arial" w:hAnsi="Arial" w:cs="Arial"/>
                <w:b/>
                <w:bCs/>
                <w:snapToGrid w:val="0"/>
                <w:sz w:val="16"/>
                <w:szCs w:val="16"/>
              </w:rPr>
              <w:t xml:space="preserve"> other </w:t>
            </w:r>
            <w:r w:rsidR="0020788A" w:rsidRPr="00B5534C">
              <w:rPr>
                <w:rFonts w:ascii="Arial" w:hAnsi="Arial" w:cs="Arial"/>
                <w:b/>
                <w:bCs/>
                <w:snapToGrid w:val="0"/>
                <w:sz w:val="16"/>
                <w:szCs w:val="16"/>
              </w:rPr>
              <w:t>i</w:t>
            </w:r>
            <w:r w:rsidRPr="00B5534C">
              <w:rPr>
                <w:rFonts w:ascii="Arial" w:hAnsi="Arial" w:cs="Arial"/>
                <w:b/>
                <w:bCs/>
                <w:snapToGrid w:val="0"/>
                <w:sz w:val="16"/>
                <w:szCs w:val="16"/>
              </w:rPr>
              <w:t xml:space="preserve">tems </w:t>
            </w:r>
          </w:p>
        </w:tc>
      </w:tr>
      <w:tr w:rsidR="00F71D3F" w:rsidRPr="002A1D16" w:rsidTr="00C54891">
        <w:trPr>
          <w:trHeight w:hRule="exact" w:val="454"/>
          <w:jc w:val="center"/>
        </w:trPr>
        <w:tc>
          <w:tcPr>
            <w:tcW w:w="2235" w:type="dxa"/>
            <w:tcBorders>
              <w:top w:val="single" w:sz="12" w:space="0" w:color="auto"/>
            </w:tcBorders>
            <w:vAlign w:val="center"/>
          </w:tcPr>
          <w:p w:rsidR="00F71D3F" w:rsidRPr="00F71D3F" w:rsidRDefault="00F71D3F" w:rsidP="00921D8D">
            <w:pPr>
              <w:pStyle w:val="BodyText3"/>
              <w:spacing w:line="240" w:lineRule="auto"/>
              <w:jc w:val="left"/>
              <w:rPr>
                <w:rFonts w:asciiTheme="majorBidi" w:hAnsiTheme="majorBidi" w:cstheme="majorBidi"/>
                <w:sz w:val="17"/>
                <w:szCs w:val="17"/>
              </w:rPr>
            </w:pPr>
            <w:r w:rsidRPr="00F71D3F">
              <w:rPr>
                <w:rFonts w:asciiTheme="majorBidi" w:hAnsiTheme="majorBidi" w:cstheme="majorBidi"/>
                <w:sz w:val="17"/>
                <w:szCs w:val="17"/>
              </w:rPr>
              <w:t>Contribution to GDP (%)</w:t>
            </w:r>
          </w:p>
        </w:tc>
        <w:tc>
          <w:tcPr>
            <w:tcW w:w="1016" w:type="dxa"/>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4.1</w:t>
            </w:r>
          </w:p>
        </w:tc>
        <w:tc>
          <w:tcPr>
            <w:tcW w:w="1256" w:type="dxa"/>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15.7</w:t>
            </w:r>
          </w:p>
        </w:tc>
        <w:tc>
          <w:tcPr>
            <w:tcW w:w="1130" w:type="dxa"/>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10.8</w:t>
            </w:r>
          </w:p>
        </w:tc>
        <w:tc>
          <w:tcPr>
            <w:tcW w:w="750" w:type="dxa"/>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17.2</w:t>
            </w:r>
          </w:p>
        </w:tc>
        <w:tc>
          <w:tcPr>
            <w:tcW w:w="1009" w:type="dxa"/>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1.7</w:t>
            </w:r>
          </w:p>
        </w:tc>
        <w:tc>
          <w:tcPr>
            <w:tcW w:w="1052" w:type="dxa"/>
            <w:tcBorders>
              <w:top w:val="single" w:sz="12" w:space="0" w:color="auto"/>
            </w:tcBorders>
            <w:vAlign w:val="center"/>
          </w:tcPr>
          <w:p w:rsidR="00F71D3F" w:rsidRPr="00E1546D" w:rsidRDefault="00F71D3F" w:rsidP="00F906E0">
            <w:pPr>
              <w:keepNext/>
              <w:keepLines/>
              <w:spacing w:line="240" w:lineRule="auto"/>
              <w:jc w:val="right"/>
              <w:rPr>
                <w:rFonts w:ascii="Arial" w:hAnsi="Arial" w:cs="Arial"/>
                <w:sz w:val="18"/>
                <w:szCs w:val="18"/>
              </w:rPr>
            </w:pPr>
            <w:r w:rsidRPr="00E1546D">
              <w:rPr>
                <w:rFonts w:ascii="Arial" w:hAnsi="Arial" w:cs="Arial"/>
                <w:sz w:val="18"/>
                <w:szCs w:val="18"/>
              </w:rPr>
              <w:t>5.9</w:t>
            </w:r>
          </w:p>
        </w:tc>
        <w:tc>
          <w:tcPr>
            <w:tcW w:w="0" w:type="auto"/>
            <w:tcBorders>
              <w:top w:val="single" w:sz="12" w:space="0" w:color="auto"/>
            </w:tcBorders>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44.6</w:t>
            </w:r>
          </w:p>
        </w:tc>
      </w:tr>
      <w:tr w:rsidR="00F71D3F" w:rsidRPr="002A1D16" w:rsidTr="00C54891">
        <w:trPr>
          <w:trHeight w:hRule="exact" w:val="454"/>
          <w:jc w:val="center"/>
        </w:trPr>
        <w:tc>
          <w:tcPr>
            <w:tcW w:w="2235" w:type="dxa"/>
            <w:vAlign w:val="center"/>
          </w:tcPr>
          <w:p w:rsidR="00F71D3F" w:rsidRPr="00F71D3F" w:rsidRDefault="00F71D3F" w:rsidP="00921D8D">
            <w:pPr>
              <w:pStyle w:val="BodyText3"/>
              <w:spacing w:line="240" w:lineRule="auto"/>
              <w:jc w:val="left"/>
              <w:rPr>
                <w:rFonts w:asciiTheme="majorBidi" w:hAnsiTheme="majorBidi" w:cstheme="majorBidi"/>
                <w:sz w:val="17"/>
                <w:szCs w:val="17"/>
              </w:rPr>
            </w:pPr>
            <w:r w:rsidRPr="00F71D3F">
              <w:rPr>
                <w:rFonts w:asciiTheme="majorBidi" w:hAnsiTheme="majorBidi" w:cstheme="majorBidi"/>
                <w:sz w:val="17"/>
                <w:szCs w:val="17"/>
              </w:rPr>
              <w:t>Value added (Million USD)</w:t>
            </w:r>
          </w:p>
        </w:tc>
        <w:tc>
          <w:tcPr>
            <w:tcW w:w="1016"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308.3</w:t>
            </w:r>
          </w:p>
        </w:tc>
        <w:tc>
          <w:tcPr>
            <w:tcW w:w="1256"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1,171.1</w:t>
            </w:r>
          </w:p>
        </w:tc>
        <w:tc>
          <w:tcPr>
            <w:tcW w:w="1130"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801.3</w:t>
            </w:r>
          </w:p>
        </w:tc>
        <w:tc>
          <w:tcPr>
            <w:tcW w:w="750"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1,284.4</w:t>
            </w:r>
          </w:p>
        </w:tc>
        <w:tc>
          <w:tcPr>
            <w:tcW w:w="1009"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126.8</w:t>
            </w:r>
          </w:p>
        </w:tc>
        <w:tc>
          <w:tcPr>
            <w:tcW w:w="1052" w:type="dxa"/>
            <w:vAlign w:val="center"/>
          </w:tcPr>
          <w:p w:rsidR="00F71D3F" w:rsidRPr="00E1546D" w:rsidRDefault="00F71D3F" w:rsidP="00F906E0">
            <w:pPr>
              <w:keepNext/>
              <w:keepLines/>
              <w:spacing w:line="240" w:lineRule="auto"/>
              <w:jc w:val="right"/>
              <w:rPr>
                <w:rFonts w:ascii="Arial" w:hAnsi="Arial" w:cs="Arial"/>
                <w:sz w:val="18"/>
                <w:szCs w:val="18"/>
              </w:rPr>
            </w:pPr>
            <w:r w:rsidRPr="00E1546D">
              <w:rPr>
                <w:rFonts w:ascii="Arial" w:hAnsi="Arial" w:cs="Arial"/>
                <w:sz w:val="18"/>
                <w:szCs w:val="18"/>
              </w:rPr>
              <w:t>441.9</w:t>
            </w:r>
          </w:p>
        </w:tc>
        <w:tc>
          <w:tcPr>
            <w:tcW w:w="0" w:type="auto"/>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3,321.8</w:t>
            </w:r>
          </w:p>
        </w:tc>
      </w:tr>
      <w:tr w:rsidR="00F71D3F" w:rsidRPr="002A1D16" w:rsidTr="004D4D7E">
        <w:trPr>
          <w:trHeight w:hRule="exact" w:val="1045"/>
          <w:jc w:val="center"/>
        </w:trPr>
        <w:tc>
          <w:tcPr>
            <w:tcW w:w="2235" w:type="dxa"/>
            <w:vAlign w:val="center"/>
          </w:tcPr>
          <w:p w:rsidR="00F71D3F" w:rsidRPr="00F71D3F" w:rsidRDefault="00F71D3F" w:rsidP="00921D8D">
            <w:pPr>
              <w:pStyle w:val="BodyText3"/>
              <w:spacing w:line="240" w:lineRule="auto"/>
              <w:jc w:val="left"/>
              <w:rPr>
                <w:rFonts w:asciiTheme="majorBidi" w:hAnsiTheme="majorBidi" w:cstheme="majorBidi"/>
                <w:sz w:val="17"/>
                <w:szCs w:val="17"/>
              </w:rPr>
            </w:pPr>
            <w:r w:rsidRPr="00F71D3F">
              <w:rPr>
                <w:rFonts w:asciiTheme="majorBidi" w:hAnsiTheme="majorBidi" w:cstheme="majorBidi"/>
                <w:sz w:val="17"/>
                <w:szCs w:val="17"/>
              </w:rPr>
              <w:t>Value added per</w:t>
            </w:r>
            <w:r w:rsidR="009E7084">
              <w:rPr>
                <w:rFonts w:asciiTheme="majorBidi" w:hAnsiTheme="majorBidi" w:cstheme="majorBidi"/>
                <w:sz w:val="17"/>
                <w:szCs w:val="17"/>
              </w:rPr>
              <w:t xml:space="preserve"> employed person (Dollar/ employed person</w:t>
            </w:r>
            <w:r w:rsidRPr="00F71D3F">
              <w:rPr>
                <w:rFonts w:asciiTheme="majorBidi" w:hAnsiTheme="majorBidi" w:cstheme="majorBidi"/>
                <w:sz w:val="17"/>
                <w:szCs w:val="17"/>
              </w:rPr>
              <w:t>)</w:t>
            </w:r>
          </w:p>
        </w:tc>
        <w:tc>
          <w:tcPr>
            <w:tcW w:w="1016" w:type="dxa"/>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3,665.9</w:t>
            </w:r>
          </w:p>
        </w:tc>
        <w:tc>
          <w:tcPr>
            <w:tcW w:w="1256" w:type="dxa"/>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11,549.3</w:t>
            </w:r>
          </w:p>
        </w:tc>
        <w:tc>
          <w:tcPr>
            <w:tcW w:w="1130" w:type="dxa"/>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10,273.1</w:t>
            </w:r>
          </w:p>
        </w:tc>
        <w:tc>
          <w:tcPr>
            <w:tcW w:w="750" w:type="dxa"/>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8,938.1</w:t>
            </w:r>
          </w:p>
        </w:tc>
        <w:tc>
          <w:tcPr>
            <w:tcW w:w="1009" w:type="dxa"/>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2,849.4</w:t>
            </w:r>
          </w:p>
        </w:tc>
        <w:tc>
          <w:tcPr>
            <w:tcW w:w="1052" w:type="dxa"/>
            <w:vAlign w:val="center"/>
          </w:tcPr>
          <w:p w:rsidR="00F71D3F" w:rsidRPr="00E1546D" w:rsidRDefault="00F71D3F" w:rsidP="00F906E0">
            <w:pPr>
              <w:keepNext/>
              <w:keepLines/>
              <w:jc w:val="right"/>
              <w:rPr>
                <w:rFonts w:ascii="Arial" w:hAnsi="Arial" w:cs="Arial"/>
                <w:sz w:val="18"/>
                <w:szCs w:val="18"/>
              </w:rPr>
            </w:pPr>
            <w:r w:rsidRPr="00E1546D">
              <w:rPr>
                <w:rFonts w:ascii="Arial" w:hAnsi="Arial" w:cs="Arial"/>
                <w:sz w:val="18"/>
                <w:szCs w:val="18"/>
              </w:rPr>
              <w:t>56,653.8</w:t>
            </w:r>
          </w:p>
        </w:tc>
        <w:tc>
          <w:tcPr>
            <w:tcW w:w="0" w:type="auto"/>
            <w:vAlign w:val="center"/>
          </w:tcPr>
          <w:p w:rsidR="00F71D3F" w:rsidRPr="00E1546D" w:rsidRDefault="00F71D3F" w:rsidP="00921D8D">
            <w:pPr>
              <w:keepNext/>
              <w:keepLines/>
              <w:jc w:val="right"/>
              <w:rPr>
                <w:rFonts w:ascii="Arial" w:hAnsi="Arial" w:cs="Arial"/>
                <w:sz w:val="18"/>
                <w:szCs w:val="18"/>
              </w:rPr>
            </w:pPr>
            <w:r w:rsidRPr="00E1546D">
              <w:rPr>
                <w:rFonts w:ascii="Arial" w:hAnsi="Arial" w:cs="Arial"/>
                <w:sz w:val="18"/>
                <w:szCs w:val="18"/>
              </w:rPr>
              <w:t>10,303.3</w:t>
            </w:r>
          </w:p>
        </w:tc>
      </w:tr>
      <w:tr w:rsidR="00F71D3F" w:rsidRPr="002A1D16" w:rsidTr="005005DD">
        <w:trPr>
          <w:trHeight w:hRule="exact" w:val="706"/>
          <w:jc w:val="center"/>
        </w:trPr>
        <w:tc>
          <w:tcPr>
            <w:tcW w:w="2235" w:type="dxa"/>
            <w:vAlign w:val="center"/>
          </w:tcPr>
          <w:p w:rsidR="00F71D3F" w:rsidRPr="00F71D3F" w:rsidRDefault="00771501" w:rsidP="00921D8D">
            <w:pPr>
              <w:pStyle w:val="BodyText3"/>
              <w:spacing w:line="240" w:lineRule="auto"/>
              <w:jc w:val="left"/>
              <w:rPr>
                <w:rFonts w:asciiTheme="majorBidi" w:hAnsiTheme="majorBidi" w:cstheme="majorBidi"/>
                <w:sz w:val="17"/>
                <w:szCs w:val="17"/>
              </w:rPr>
            </w:pPr>
            <w:r>
              <w:rPr>
                <w:rFonts w:asciiTheme="majorBidi" w:hAnsiTheme="majorBidi" w:cstheme="majorBidi"/>
                <w:sz w:val="17"/>
                <w:szCs w:val="17"/>
              </w:rPr>
              <w:t>Employed persons</w:t>
            </w:r>
            <w:r w:rsidR="00F71D3F" w:rsidRPr="00F71D3F">
              <w:rPr>
                <w:rFonts w:asciiTheme="majorBidi" w:hAnsiTheme="majorBidi" w:cstheme="majorBidi"/>
                <w:sz w:val="17"/>
                <w:szCs w:val="17"/>
              </w:rPr>
              <w:t xml:space="preserve"> (Thousands)</w:t>
            </w:r>
          </w:p>
        </w:tc>
        <w:tc>
          <w:tcPr>
            <w:tcW w:w="1016"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84.1</w:t>
            </w:r>
          </w:p>
        </w:tc>
        <w:tc>
          <w:tcPr>
            <w:tcW w:w="1256" w:type="dxa"/>
            <w:vAlign w:val="center"/>
          </w:tcPr>
          <w:p w:rsidR="00F71D3F" w:rsidRPr="00E1546D" w:rsidRDefault="00F71D3F" w:rsidP="00921D8D">
            <w:pPr>
              <w:keepNext/>
              <w:keepLines/>
              <w:spacing w:line="240" w:lineRule="auto"/>
              <w:jc w:val="right"/>
              <w:rPr>
                <w:rFonts w:ascii="Arial" w:hAnsi="Arial" w:cs="Arial"/>
                <w:sz w:val="18"/>
                <w:szCs w:val="18"/>
                <w:rtl/>
              </w:rPr>
            </w:pPr>
            <w:r w:rsidRPr="00E1546D">
              <w:rPr>
                <w:rFonts w:ascii="Arial" w:hAnsi="Arial" w:cs="Arial"/>
                <w:sz w:val="18"/>
                <w:szCs w:val="18"/>
              </w:rPr>
              <w:t>101.4</w:t>
            </w:r>
          </w:p>
        </w:tc>
        <w:tc>
          <w:tcPr>
            <w:tcW w:w="1130"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78.0</w:t>
            </w:r>
          </w:p>
        </w:tc>
        <w:tc>
          <w:tcPr>
            <w:tcW w:w="750"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143.7</w:t>
            </w:r>
          </w:p>
        </w:tc>
        <w:tc>
          <w:tcPr>
            <w:tcW w:w="1009" w:type="dxa"/>
            <w:vAlign w:val="center"/>
          </w:tcPr>
          <w:p w:rsidR="00F71D3F" w:rsidRPr="00E1546D" w:rsidRDefault="00F71D3F" w:rsidP="00921D8D">
            <w:pPr>
              <w:keepNext/>
              <w:keepLines/>
              <w:spacing w:line="240" w:lineRule="auto"/>
              <w:jc w:val="right"/>
              <w:rPr>
                <w:rFonts w:ascii="Arial" w:hAnsi="Arial" w:cs="Arial"/>
                <w:sz w:val="18"/>
                <w:szCs w:val="18"/>
                <w:rtl/>
              </w:rPr>
            </w:pPr>
            <w:r w:rsidRPr="00E1546D">
              <w:rPr>
                <w:rFonts w:ascii="Arial" w:hAnsi="Arial" w:cs="Arial"/>
                <w:sz w:val="18"/>
                <w:szCs w:val="18"/>
              </w:rPr>
              <w:t>44.5</w:t>
            </w:r>
          </w:p>
        </w:tc>
        <w:tc>
          <w:tcPr>
            <w:tcW w:w="1052" w:type="dxa"/>
            <w:vAlign w:val="center"/>
          </w:tcPr>
          <w:p w:rsidR="00F71D3F" w:rsidRPr="00E1546D" w:rsidRDefault="00F71D3F" w:rsidP="00F906E0">
            <w:pPr>
              <w:keepNext/>
              <w:keepLines/>
              <w:spacing w:line="240" w:lineRule="auto"/>
              <w:jc w:val="right"/>
              <w:rPr>
                <w:rFonts w:ascii="Arial" w:hAnsi="Arial" w:cs="Arial"/>
                <w:sz w:val="18"/>
                <w:szCs w:val="18"/>
              </w:rPr>
            </w:pPr>
            <w:r w:rsidRPr="00E1546D">
              <w:rPr>
                <w:rFonts w:ascii="Arial" w:hAnsi="Arial" w:cs="Arial"/>
                <w:sz w:val="18"/>
                <w:szCs w:val="18"/>
              </w:rPr>
              <w:t>7.8</w:t>
            </w:r>
          </w:p>
        </w:tc>
        <w:tc>
          <w:tcPr>
            <w:tcW w:w="0" w:type="auto"/>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322.4</w:t>
            </w:r>
          </w:p>
        </w:tc>
      </w:tr>
      <w:tr w:rsidR="00F71D3F" w:rsidRPr="002A1D16" w:rsidTr="005F7828">
        <w:trPr>
          <w:trHeight w:hRule="exact" w:val="624"/>
          <w:jc w:val="center"/>
        </w:trPr>
        <w:tc>
          <w:tcPr>
            <w:tcW w:w="2235" w:type="dxa"/>
            <w:vAlign w:val="center"/>
          </w:tcPr>
          <w:p w:rsidR="00F71D3F" w:rsidRPr="00F71D3F" w:rsidRDefault="0019350E" w:rsidP="00921D8D">
            <w:pPr>
              <w:pStyle w:val="BodyText3"/>
              <w:spacing w:line="240" w:lineRule="auto"/>
              <w:jc w:val="left"/>
              <w:rPr>
                <w:rFonts w:asciiTheme="majorBidi" w:hAnsiTheme="majorBidi" w:cstheme="majorBidi"/>
                <w:sz w:val="17"/>
                <w:szCs w:val="17"/>
              </w:rPr>
            </w:pPr>
            <w:r>
              <w:rPr>
                <w:rFonts w:asciiTheme="majorBidi" w:hAnsiTheme="majorBidi" w:cstheme="majorBidi"/>
                <w:sz w:val="17"/>
                <w:szCs w:val="17"/>
              </w:rPr>
              <w:t>Nominal a</w:t>
            </w:r>
            <w:r w:rsidR="00F71D3F" w:rsidRPr="00F71D3F">
              <w:rPr>
                <w:rFonts w:asciiTheme="majorBidi" w:hAnsiTheme="majorBidi" w:cstheme="majorBidi"/>
                <w:sz w:val="17"/>
                <w:szCs w:val="17"/>
              </w:rPr>
              <w:t>verage daily wage (NIS)**</w:t>
            </w:r>
          </w:p>
        </w:tc>
        <w:tc>
          <w:tcPr>
            <w:tcW w:w="1016"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40.2</w:t>
            </w:r>
          </w:p>
        </w:tc>
        <w:tc>
          <w:tcPr>
            <w:tcW w:w="1256"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69.0</w:t>
            </w:r>
          </w:p>
        </w:tc>
        <w:tc>
          <w:tcPr>
            <w:tcW w:w="1130" w:type="dxa"/>
            <w:vAlign w:val="center"/>
          </w:tcPr>
          <w:p w:rsidR="00F71D3F" w:rsidRPr="00E1546D" w:rsidRDefault="00F71D3F" w:rsidP="00921D8D">
            <w:pPr>
              <w:keepNext/>
              <w:keepLines/>
              <w:spacing w:line="240" w:lineRule="auto"/>
              <w:ind w:left="441" w:hanging="441"/>
              <w:jc w:val="right"/>
              <w:rPr>
                <w:rFonts w:ascii="Arial" w:hAnsi="Arial" w:cs="Arial"/>
                <w:sz w:val="18"/>
                <w:szCs w:val="18"/>
              </w:rPr>
            </w:pPr>
            <w:r w:rsidRPr="00E1546D">
              <w:rPr>
                <w:rFonts w:ascii="Arial" w:hAnsi="Arial" w:cs="Arial"/>
                <w:sz w:val="18"/>
                <w:szCs w:val="18"/>
                <w:rtl/>
              </w:rPr>
              <w:t>79.</w:t>
            </w:r>
            <w:r w:rsidRPr="00E1546D">
              <w:rPr>
                <w:rFonts w:ascii="Arial" w:hAnsi="Arial" w:cs="Arial"/>
                <w:sz w:val="18"/>
                <w:szCs w:val="18"/>
              </w:rPr>
              <w:t>2</w:t>
            </w:r>
          </w:p>
        </w:tc>
        <w:tc>
          <w:tcPr>
            <w:tcW w:w="750"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58.1</w:t>
            </w:r>
          </w:p>
        </w:tc>
        <w:tc>
          <w:tcPr>
            <w:tcW w:w="1009" w:type="dxa"/>
            <w:vAlign w:val="center"/>
          </w:tcPr>
          <w:p w:rsidR="00F71D3F" w:rsidRPr="00E1546D" w:rsidRDefault="00F71D3F" w:rsidP="00921D8D">
            <w:pPr>
              <w:keepNext/>
              <w:keepLines/>
              <w:spacing w:line="240" w:lineRule="auto"/>
              <w:jc w:val="right"/>
              <w:rPr>
                <w:rFonts w:ascii="Arial" w:hAnsi="Arial" w:cs="Arial"/>
                <w:sz w:val="18"/>
                <w:szCs w:val="18"/>
              </w:rPr>
            </w:pPr>
            <w:r w:rsidRPr="00E1546D">
              <w:rPr>
                <w:rFonts w:ascii="Arial" w:hAnsi="Arial" w:cs="Arial"/>
                <w:sz w:val="18"/>
                <w:szCs w:val="18"/>
              </w:rPr>
              <w:t>52.6</w:t>
            </w:r>
          </w:p>
        </w:tc>
        <w:tc>
          <w:tcPr>
            <w:tcW w:w="1052" w:type="dxa"/>
            <w:vAlign w:val="center"/>
          </w:tcPr>
          <w:p w:rsidR="00F71D3F" w:rsidRPr="00E1546D" w:rsidRDefault="00F71D3F" w:rsidP="00F906E0">
            <w:pPr>
              <w:keepNext/>
              <w:keepLines/>
              <w:spacing w:line="240" w:lineRule="auto"/>
              <w:jc w:val="right"/>
              <w:rPr>
                <w:rFonts w:ascii="Arial" w:hAnsi="Arial" w:cs="Arial"/>
                <w:sz w:val="18"/>
                <w:szCs w:val="18"/>
                <w:rtl/>
              </w:rPr>
            </w:pPr>
            <w:r w:rsidRPr="00E1546D">
              <w:rPr>
                <w:rFonts w:ascii="Arial" w:hAnsi="Arial" w:cs="Arial"/>
                <w:sz w:val="18"/>
                <w:szCs w:val="18"/>
              </w:rPr>
              <w:t>95.1</w:t>
            </w:r>
          </w:p>
        </w:tc>
        <w:tc>
          <w:tcPr>
            <w:tcW w:w="0" w:type="auto"/>
            <w:vAlign w:val="center"/>
          </w:tcPr>
          <w:p w:rsidR="00F71D3F" w:rsidRPr="00E1546D" w:rsidRDefault="00F71D3F" w:rsidP="00921D8D">
            <w:pPr>
              <w:keepNext/>
              <w:keepLines/>
              <w:spacing w:line="240" w:lineRule="auto"/>
              <w:jc w:val="right"/>
              <w:rPr>
                <w:rFonts w:ascii="Arial" w:hAnsi="Arial" w:cs="Arial"/>
                <w:sz w:val="18"/>
                <w:szCs w:val="18"/>
                <w:rtl/>
              </w:rPr>
            </w:pPr>
            <w:r w:rsidRPr="00E1546D">
              <w:rPr>
                <w:rFonts w:ascii="Arial" w:hAnsi="Arial" w:cs="Arial"/>
                <w:sz w:val="18"/>
                <w:szCs w:val="18"/>
                <w:rtl/>
              </w:rPr>
              <w:t>93.1</w:t>
            </w:r>
          </w:p>
        </w:tc>
      </w:tr>
    </w:tbl>
    <w:p w:rsidR="00B4571F" w:rsidRPr="002A1D16" w:rsidRDefault="00B4571F" w:rsidP="001D3192">
      <w:pPr>
        <w:spacing w:after="0"/>
        <w:rPr>
          <w:rFonts w:ascii="Times New Roman" w:hAnsi="Times New Roman" w:cs="Times New Roman"/>
          <w:b/>
          <w:bCs/>
          <w:sz w:val="18"/>
          <w:szCs w:val="18"/>
        </w:rPr>
      </w:pPr>
      <w:r w:rsidRPr="002A1D16">
        <w:rPr>
          <w:rFonts w:ascii="Times New Roman" w:hAnsi="Times New Roman" w:cs="Times New Roman"/>
          <w:sz w:val="18"/>
          <w:szCs w:val="18"/>
        </w:rPr>
        <w:t xml:space="preserve">* </w:t>
      </w:r>
      <w:r w:rsidR="007A1897" w:rsidRPr="002A1D16">
        <w:rPr>
          <w:rFonts w:ascii="Times New Roman" w:hAnsi="Times New Roman" w:cs="Times New Roman"/>
          <w:sz w:val="18"/>
          <w:szCs w:val="18"/>
        </w:rPr>
        <w:t xml:space="preserve">The data excludes those parts of Jerusalem </w:t>
      </w:r>
      <w:r w:rsidR="003C11D3">
        <w:rPr>
          <w:rFonts w:asciiTheme="majorBidi" w:eastAsia="Times New Roman" w:hAnsiTheme="majorBidi" w:cstheme="majorBidi"/>
          <w:noProof/>
          <w:sz w:val="18"/>
          <w:szCs w:val="18"/>
        </w:rPr>
        <w:t xml:space="preserve">governorate </w:t>
      </w:r>
      <w:r w:rsidR="007A1897" w:rsidRPr="002A1D16">
        <w:rPr>
          <w:rFonts w:ascii="Times New Roman" w:hAnsi="Times New Roman" w:cs="Times New Roman"/>
          <w:sz w:val="18"/>
          <w:szCs w:val="18"/>
        </w:rPr>
        <w:t>which were annexed by Israel in 1967</w:t>
      </w:r>
      <w:r w:rsidR="00147AD5" w:rsidRPr="002A1D16">
        <w:rPr>
          <w:rFonts w:ascii="Times New Roman" w:hAnsi="Times New Roman" w:cs="Times New Roman"/>
          <w:sz w:val="18"/>
          <w:szCs w:val="18"/>
        </w:rPr>
        <w:t>.</w:t>
      </w:r>
      <w:r w:rsidRPr="002A1D16">
        <w:rPr>
          <w:rFonts w:ascii="Times New Roman" w:hAnsi="Times New Roman" w:cs="Times New Roman"/>
          <w:sz w:val="18"/>
          <w:szCs w:val="18"/>
        </w:rPr>
        <w:br/>
        <w:t>*</w:t>
      </w:r>
      <w:r w:rsidR="00F73D2A" w:rsidRPr="002A1D16">
        <w:rPr>
          <w:rFonts w:ascii="Times New Roman" w:hAnsi="Times New Roman" w:cs="Times New Roman"/>
          <w:sz w:val="18"/>
          <w:szCs w:val="18"/>
        </w:rPr>
        <w:t>*</w:t>
      </w:r>
      <w:r w:rsidRPr="002A1D16">
        <w:rPr>
          <w:rFonts w:ascii="Times New Roman" w:hAnsi="Times New Roman" w:cs="Times New Roman"/>
          <w:sz w:val="18"/>
          <w:szCs w:val="18"/>
        </w:rPr>
        <w:t xml:space="preserve"> S</w:t>
      </w:r>
      <w:r w:rsidR="00E777BF" w:rsidRPr="002A1D16">
        <w:rPr>
          <w:rFonts w:ascii="Times New Roman" w:hAnsi="Times New Roman" w:cs="Times New Roman"/>
          <w:sz w:val="18"/>
          <w:szCs w:val="18"/>
        </w:rPr>
        <w:t xml:space="preserve">ee average exchange rate of </w:t>
      </w:r>
      <w:r w:rsidR="00A84622" w:rsidRPr="002A1D16">
        <w:rPr>
          <w:rFonts w:ascii="Times New Roman" w:hAnsi="Times New Roman" w:cs="Times New Roman" w:hint="cs"/>
          <w:sz w:val="18"/>
          <w:szCs w:val="18"/>
          <w:rtl/>
        </w:rPr>
        <w:t xml:space="preserve"> </w:t>
      </w:r>
      <w:r w:rsidR="001D3192">
        <w:rPr>
          <w:rFonts w:ascii="Times New Roman" w:hAnsi="Times New Roman" w:cs="Times New Roman"/>
          <w:sz w:val="18"/>
          <w:szCs w:val="18"/>
        </w:rPr>
        <w:t xml:space="preserve">the USD to the Israeli shekel </w:t>
      </w:r>
      <w:r w:rsidRPr="002A1D16">
        <w:rPr>
          <w:rFonts w:ascii="Times New Roman" w:hAnsi="Times New Roman" w:cs="Times New Roman"/>
          <w:sz w:val="18"/>
          <w:szCs w:val="18"/>
        </w:rPr>
        <w:t>(</w:t>
      </w:r>
      <w:proofErr w:type="spellStart"/>
      <w:r w:rsidR="001D3192">
        <w:rPr>
          <w:rFonts w:ascii="Times New Roman" w:hAnsi="Times New Roman" w:cs="Times New Roman"/>
          <w:sz w:val="18"/>
          <w:szCs w:val="18"/>
        </w:rPr>
        <w:t>a</w:t>
      </w:r>
      <w:r w:rsidRPr="002A1D16">
        <w:rPr>
          <w:rFonts w:ascii="Times New Roman" w:hAnsi="Times New Roman" w:cs="Times New Roman"/>
          <w:sz w:val="18"/>
          <w:szCs w:val="18"/>
        </w:rPr>
        <w:t>nnexe</w:t>
      </w:r>
      <w:proofErr w:type="spellEnd"/>
      <w:r w:rsidRPr="002A1D16">
        <w:rPr>
          <w:rFonts w:ascii="Times New Roman" w:hAnsi="Times New Roman" w:cs="Times New Roman"/>
          <w:sz w:val="18"/>
          <w:szCs w:val="18"/>
        </w:rPr>
        <w:t>)</w:t>
      </w:r>
      <w:r w:rsidR="00703A61" w:rsidRPr="002A1D16">
        <w:rPr>
          <w:rFonts w:ascii="Times New Roman" w:hAnsi="Times New Roman" w:cs="Times New Roman"/>
          <w:sz w:val="18"/>
          <w:szCs w:val="18"/>
        </w:rPr>
        <w:t>.</w:t>
      </w:r>
      <w:r w:rsidR="00CF12BE" w:rsidRPr="002A1D16">
        <w:rPr>
          <w:rFonts w:ascii="Times New Roman" w:hAnsi="Times New Roman" w:cs="Times New Roman"/>
          <w:sz w:val="18"/>
          <w:szCs w:val="18"/>
        </w:rPr>
        <w:t xml:space="preserve">         </w:t>
      </w:r>
      <w:r w:rsidRPr="002A1D16">
        <w:rPr>
          <w:rFonts w:ascii="Times New Roman" w:hAnsi="Times New Roman" w:cs="Times New Roman"/>
          <w:sz w:val="18"/>
          <w:szCs w:val="18"/>
        </w:rPr>
        <w:br/>
      </w:r>
    </w:p>
    <w:p w:rsidR="00FF3331" w:rsidRPr="002A1D16" w:rsidRDefault="00FF3331" w:rsidP="00145875">
      <w:pPr>
        <w:spacing w:after="0"/>
        <w:jc w:val="both"/>
        <w:rPr>
          <w:rFonts w:ascii="Times New Roman" w:hAnsi="Times New Roman" w:cs="Times New Roman"/>
          <w:sz w:val="24"/>
          <w:szCs w:val="24"/>
        </w:rPr>
      </w:pPr>
      <w:r w:rsidRPr="00B57B79">
        <w:rPr>
          <w:rFonts w:ascii="Times New Roman" w:hAnsi="Times New Roman" w:cs="Times New Roman"/>
          <w:b/>
          <w:bCs/>
          <w:sz w:val="24"/>
          <w:szCs w:val="24"/>
        </w:rPr>
        <w:t xml:space="preserve">Services and other items </w:t>
      </w:r>
      <w:r>
        <w:rPr>
          <w:rFonts w:ascii="Times New Roman" w:hAnsi="Times New Roman" w:cs="Times New Roman"/>
          <w:b/>
          <w:bCs/>
          <w:sz w:val="24"/>
          <w:szCs w:val="24"/>
        </w:rPr>
        <w:t>rank</w:t>
      </w:r>
      <w:r w:rsidRPr="00B57B79">
        <w:rPr>
          <w:rFonts w:ascii="Times New Roman" w:hAnsi="Times New Roman" w:cs="Times New Roman"/>
          <w:b/>
          <w:bCs/>
          <w:sz w:val="24"/>
          <w:szCs w:val="24"/>
        </w:rPr>
        <w:t xml:space="preserve"> first in the Palestinian economy, value added and employment</w:t>
      </w:r>
      <w:r>
        <w:rPr>
          <w:rFonts w:ascii="Times New Roman" w:hAnsi="Times New Roman" w:cs="Times New Roman"/>
          <w:b/>
          <w:bCs/>
          <w:sz w:val="24"/>
          <w:szCs w:val="24"/>
        </w:rPr>
        <w:t xml:space="preserve"> with a </w:t>
      </w:r>
      <w:r w:rsidRPr="00B57B79">
        <w:rPr>
          <w:rFonts w:ascii="Times New Roman" w:hAnsi="Times New Roman" w:cs="Times New Roman"/>
          <w:b/>
          <w:bCs/>
          <w:sz w:val="24"/>
          <w:szCs w:val="24"/>
        </w:rPr>
        <w:t>percentage contribution to GDP of 44.6% in 2013 and 322.4 thousand</w:t>
      </w:r>
      <w:r w:rsidRPr="00B57B79">
        <w:rPr>
          <w:rFonts w:ascii="Times New Roman" w:hAnsi="Times New Roman" w:cs="Times New Roman" w:hint="cs"/>
          <w:b/>
          <w:bCs/>
          <w:sz w:val="24"/>
          <w:szCs w:val="24"/>
          <w:rtl/>
        </w:rPr>
        <w:t xml:space="preserve"> </w:t>
      </w:r>
      <w:r w:rsidRPr="00B57B79">
        <w:rPr>
          <w:rFonts w:ascii="Times New Roman" w:hAnsi="Times New Roman" w:cs="Times New Roman"/>
          <w:b/>
          <w:bCs/>
          <w:sz w:val="24"/>
          <w:szCs w:val="24"/>
        </w:rPr>
        <w:t>employed persons</w:t>
      </w:r>
      <w:r w:rsidRPr="002A1D16">
        <w:rPr>
          <w:rFonts w:ascii="Times New Roman" w:hAnsi="Times New Roman" w:cs="Times New Roman"/>
          <w:sz w:val="24"/>
          <w:szCs w:val="24"/>
        </w:rPr>
        <w:t>.</w:t>
      </w:r>
      <w:r w:rsidR="00145875">
        <w:rPr>
          <w:rFonts w:ascii="Times New Roman" w:hAnsi="Times New Roman" w:cs="Times New Roman"/>
          <w:sz w:val="24"/>
          <w:szCs w:val="24"/>
        </w:rPr>
        <w:t xml:space="preserve"> </w:t>
      </w:r>
      <w:r>
        <w:rPr>
          <w:rFonts w:ascii="Times New Roman" w:hAnsi="Times New Roman" w:cs="Times New Roman"/>
          <w:sz w:val="24"/>
          <w:szCs w:val="24"/>
        </w:rPr>
        <w:t>T</w:t>
      </w:r>
      <w:r w:rsidRPr="002A1D16">
        <w:rPr>
          <w:rFonts w:ascii="Times New Roman" w:hAnsi="Times New Roman" w:cs="Times New Roman"/>
          <w:sz w:val="24"/>
          <w:szCs w:val="24"/>
        </w:rPr>
        <w:t xml:space="preserve">he value added for services and other items in 2013 </w:t>
      </w:r>
      <w:r>
        <w:rPr>
          <w:rFonts w:ascii="Times New Roman" w:hAnsi="Times New Roman" w:cs="Times New Roman"/>
          <w:sz w:val="24"/>
          <w:szCs w:val="24"/>
        </w:rPr>
        <w:t>was</w:t>
      </w:r>
      <w:r w:rsidRPr="002A1D16">
        <w:rPr>
          <w:rFonts w:ascii="Times New Roman" w:hAnsi="Times New Roman" w:cs="Times New Roman"/>
          <w:sz w:val="24"/>
          <w:szCs w:val="24"/>
        </w:rPr>
        <w:t xml:space="preserve"> USD </w:t>
      </w:r>
      <w:r>
        <w:rPr>
          <w:rFonts w:ascii="Times New Roman" w:hAnsi="Times New Roman" w:cs="Times New Roman"/>
          <w:sz w:val="24"/>
          <w:szCs w:val="24"/>
        </w:rPr>
        <w:t>3,</w:t>
      </w:r>
      <w:r w:rsidRPr="002A1D16">
        <w:rPr>
          <w:rFonts w:ascii="Times New Roman" w:hAnsi="Times New Roman" w:cs="Times New Roman"/>
          <w:sz w:val="24"/>
          <w:szCs w:val="24"/>
        </w:rPr>
        <w:t>321.8 million, an increase of 1.3% compared with 2012</w:t>
      </w:r>
      <w:r>
        <w:rPr>
          <w:rFonts w:ascii="Times New Roman" w:hAnsi="Times New Roman" w:cs="Times New Roman"/>
          <w:sz w:val="24"/>
          <w:szCs w:val="24"/>
        </w:rPr>
        <w:t xml:space="preserve">, and </w:t>
      </w:r>
      <w:r w:rsidRPr="002A1D16">
        <w:rPr>
          <w:rFonts w:ascii="Times New Roman" w:hAnsi="Times New Roman" w:cs="Times New Roman"/>
          <w:sz w:val="24"/>
          <w:szCs w:val="24"/>
        </w:rPr>
        <w:t xml:space="preserve">the number of </w:t>
      </w:r>
      <w:r w:rsidRPr="00AD7DF5">
        <w:rPr>
          <w:rFonts w:ascii="Times New Roman" w:hAnsi="Times New Roman" w:cs="Times New Roman"/>
          <w:sz w:val="24"/>
          <w:szCs w:val="24"/>
        </w:rPr>
        <w:t>employed persons</w:t>
      </w:r>
      <w:r w:rsidRPr="002A1D16">
        <w:rPr>
          <w:rFonts w:ascii="Times New Roman" w:hAnsi="Times New Roman" w:cs="Times New Roman"/>
          <w:sz w:val="24"/>
          <w:szCs w:val="24"/>
        </w:rPr>
        <w:t xml:space="preserve"> increased </w:t>
      </w:r>
      <w:r>
        <w:rPr>
          <w:rFonts w:ascii="Times New Roman" w:hAnsi="Times New Roman" w:cs="Times New Roman"/>
          <w:sz w:val="24"/>
          <w:szCs w:val="24"/>
        </w:rPr>
        <w:t xml:space="preserve">by 3.8% during the same period.  </w:t>
      </w:r>
      <w:r w:rsidRPr="002A1D16">
        <w:rPr>
          <w:rFonts w:ascii="Times New Roman" w:hAnsi="Times New Roman" w:cs="Times New Roman"/>
          <w:sz w:val="24"/>
          <w:szCs w:val="24"/>
        </w:rPr>
        <w:t xml:space="preserve">The nominal </w:t>
      </w:r>
      <w:r w:rsidR="00145875" w:rsidRPr="002A1D16">
        <w:rPr>
          <w:rFonts w:ascii="Times New Roman" w:hAnsi="Times New Roman" w:cs="Times New Roman"/>
          <w:sz w:val="24"/>
          <w:szCs w:val="24"/>
        </w:rPr>
        <w:t xml:space="preserve">average </w:t>
      </w:r>
      <w:r w:rsidRPr="002A1D16">
        <w:rPr>
          <w:rFonts w:ascii="Times New Roman" w:hAnsi="Times New Roman" w:cs="Times New Roman"/>
          <w:sz w:val="24"/>
          <w:szCs w:val="24"/>
        </w:rPr>
        <w:t xml:space="preserve">daily wage for </w:t>
      </w:r>
      <w:r>
        <w:rPr>
          <w:rFonts w:ascii="Times New Roman" w:hAnsi="Times New Roman" w:cs="Times New Roman"/>
          <w:sz w:val="24"/>
          <w:szCs w:val="24"/>
        </w:rPr>
        <w:t>waged</w:t>
      </w:r>
      <w:r w:rsidRPr="002A1D16">
        <w:rPr>
          <w:rFonts w:ascii="Times New Roman" w:hAnsi="Times New Roman" w:cs="Times New Roman"/>
          <w:sz w:val="24"/>
          <w:szCs w:val="24"/>
        </w:rPr>
        <w:t xml:space="preserve"> employees in services </w:t>
      </w:r>
      <w:r>
        <w:rPr>
          <w:rFonts w:ascii="Times New Roman" w:hAnsi="Times New Roman" w:cs="Times New Roman"/>
          <w:sz w:val="24"/>
          <w:szCs w:val="24"/>
        </w:rPr>
        <w:t>and other items was</w:t>
      </w:r>
      <w:r w:rsidRPr="002A1D16">
        <w:rPr>
          <w:rFonts w:ascii="Times New Roman" w:hAnsi="Times New Roman" w:cs="Times New Roman"/>
          <w:sz w:val="24"/>
          <w:szCs w:val="24"/>
        </w:rPr>
        <w:t xml:space="preserve"> NIS 93.1, while the v</w:t>
      </w:r>
      <w:r>
        <w:rPr>
          <w:rFonts w:ascii="Times New Roman" w:hAnsi="Times New Roman" w:cs="Times New Roman"/>
          <w:sz w:val="24"/>
          <w:szCs w:val="24"/>
        </w:rPr>
        <w:t>alue added per employed person totaled</w:t>
      </w:r>
      <w:r w:rsidRPr="002A1D16">
        <w:rPr>
          <w:rFonts w:ascii="Times New Roman" w:hAnsi="Times New Roman" w:cs="Times New Roman"/>
          <w:sz w:val="24"/>
          <w:szCs w:val="24"/>
        </w:rPr>
        <w:t xml:space="preserve"> USD 10,303.</w:t>
      </w:r>
      <w:r>
        <w:rPr>
          <w:rFonts w:ascii="Times New Roman" w:hAnsi="Times New Roman" w:cs="Times New Roman"/>
          <w:sz w:val="24"/>
          <w:szCs w:val="24"/>
        </w:rPr>
        <w:t>3</w:t>
      </w:r>
      <w:r w:rsidRPr="002A1D16">
        <w:rPr>
          <w:rFonts w:ascii="Times New Roman" w:hAnsi="Times New Roman" w:cs="Times New Roman"/>
          <w:sz w:val="24"/>
          <w:szCs w:val="24"/>
        </w:rPr>
        <w:t xml:space="preserve"> during 2013</w:t>
      </w:r>
      <w:r w:rsidRPr="002A1D16">
        <w:rPr>
          <w:rStyle w:val="hps"/>
          <w:rFonts w:ascii="Arial" w:hAnsi="Arial" w:cs="Arial"/>
          <w:sz w:val="19"/>
          <w:szCs w:val="19"/>
        </w:rPr>
        <w:t>.</w:t>
      </w:r>
    </w:p>
    <w:p w:rsidR="00FF3331" w:rsidRPr="002A1D16" w:rsidRDefault="00FF3331" w:rsidP="00FF3331">
      <w:pPr>
        <w:spacing w:after="0"/>
        <w:jc w:val="both"/>
        <w:rPr>
          <w:rFonts w:ascii="Times New Roman" w:hAnsi="Times New Roman" w:cs="Times New Roman"/>
          <w:sz w:val="24"/>
          <w:szCs w:val="24"/>
        </w:rPr>
      </w:pPr>
    </w:p>
    <w:p w:rsidR="00FF3331" w:rsidRPr="002A1D16" w:rsidRDefault="00FF3331" w:rsidP="00FF3331">
      <w:pPr>
        <w:spacing w:after="0"/>
        <w:jc w:val="both"/>
        <w:rPr>
          <w:rFonts w:ascii="Times New Roman" w:hAnsi="Times New Roman" w:cs="Times New Roman"/>
          <w:sz w:val="24"/>
          <w:szCs w:val="24"/>
          <w:rtl/>
        </w:rPr>
      </w:pPr>
      <w:r>
        <w:rPr>
          <w:rFonts w:ascii="Times New Roman" w:hAnsi="Times New Roman" w:cs="Times New Roman"/>
          <w:b/>
          <w:bCs/>
          <w:sz w:val="24"/>
          <w:szCs w:val="24"/>
        </w:rPr>
        <w:t>I</w:t>
      </w:r>
      <w:r w:rsidRPr="0060101A">
        <w:rPr>
          <w:rFonts w:ascii="Times New Roman" w:hAnsi="Times New Roman" w:cs="Times New Roman"/>
          <w:b/>
          <w:bCs/>
          <w:sz w:val="24"/>
          <w:szCs w:val="24"/>
        </w:rPr>
        <w:t>ndustry contributed 15.7% to GDP in 2013 and had 101.4 thousand employed persons.</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 The</w:t>
      </w:r>
      <w:r w:rsidRPr="002A1D16">
        <w:rPr>
          <w:rFonts w:ascii="Times New Roman" w:hAnsi="Times New Roman" w:cs="Times New Roman"/>
          <w:sz w:val="24"/>
          <w:szCs w:val="24"/>
        </w:rPr>
        <w:t xml:space="preserve"> value added for industry </w:t>
      </w:r>
      <w:r>
        <w:rPr>
          <w:rFonts w:ascii="Times New Roman" w:hAnsi="Times New Roman" w:cs="Times New Roman"/>
          <w:sz w:val="24"/>
          <w:szCs w:val="24"/>
        </w:rPr>
        <w:t>in</w:t>
      </w:r>
      <w:r w:rsidRPr="002A1D16">
        <w:rPr>
          <w:rFonts w:ascii="Times New Roman" w:hAnsi="Times New Roman" w:cs="Times New Roman"/>
          <w:sz w:val="24"/>
          <w:szCs w:val="24"/>
        </w:rPr>
        <w:t xml:space="preserve"> 2013 </w:t>
      </w:r>
      <w:r>
        <w:rPr>
          <w:rFonts w:ascii="Times New Roman" w:hAnsi="Times New Roman" w:cs="Times New Roman"/>
          <w:sz w:val="24"/>
          <w:szCs w:val="24"/>
        </w:rPr>
        <w:t xml:space="preserve">totaled </w:t>
      </w:r>
      <w:r w:rsidRPr="002A1D16">
        <w:rPr>
          <w:rFonts w:ascii="Times New Roman" w:hAnsi="Times New Roman" w:cs="Times New Roman"/>
          <w:sz w:val="24"/>
          <w:szCs w:val="24"/>
        </w:rPr>
        <w:t>USD 1,171.1</w:t>
      </w:r>
      <w:r>
        <w:rPr>
          <w:rFonts w:ascii="Times New Roman" w:hAnsi="Times New Roman" w:cs="Times New Roman"/>
          <w:sz w:val="24"/>
          <w:szCs w:val="24"/>
        </w:rPr>
        <w:t xml:space="preserve"> </w:t>
      </w:r>
      <w:r w:rsidRPr="002A1D16">
        <w:rPr>
          <w:rFonts w:ascii="Times New Roman" w:hAnsi="Times New Roman" w:cs="Times New Roman"/>
          <w:sz w:val="24"/>
          <w:szCs w:val="24"/>
        </w:rPr>
        <w:t xml:space="preserve">million, </w:t>
      </w:r>
      <w:r>
        <w:rPr>
          <w:rFonts w:ascii="Times New Roman" w:hAnsi="Times New Roman" w:cs="Times New Roman"/>
          <w:sz w:val="24"/>
          <w:szCs w:val="24"/>
        </w:rPr>
        <w:t xml:space="preserve">an </w:t>
      </w:r>
      <w:r w:rsidRPr="002A1D16">
        <w:rPr>
          <w:rFonts w:ascii="Times New Roman" w:hAnsi="Times New Roman" w:cs="Times New Roman"/>
          <w:sz w:val="24"/>
          <w:szCs w:val="24"/>
        </w:rPr>
        <w:t>increase</w:t>
      </w:r>
      <w:r>
        <w:rPr>
          <w:rFonts w:ascii="Times New Roman" w:hAnsi="Times New Roman" w:cs="Times New Roman"/>
          <w:sz w:val="24"/>
          <w:szCs w:val="24"/>
        </w:rPr>
        <w:t xml:space="preserve"> of</w:t>
      </w:r>
      <w:r w:rsidRPr="002A1D16">
        <w:rPr>
          <w:rFonts w:ascii="Times New Roman" w:hAnsi="Times New Roman" w:cs="Times New Roman"/>
          <w:sz w:val="24"/>
          <w:szCs w:val="24"/>
        </w:rPr>
        <w:t xml:space="preserve"> 7.3% compared </w:t>
      </w:r>
      <w:r>
        <w:rPr>
          <w:rFonts w:ascii="Times New Roman" w:hAnsi="Times New Roman" w:cs="Times New Roman"/>
          <w:sz w:val="24"/>
          <w:szCs w:val="24"/>
        </w:rPr>
        <w:t>with</w:t>
      </w:r>
      <w:r w:rsidRPr="002A1D16">
        <w:rPr>
          <w:rFonts w:ascii="Times New Roman" w:hAnsi="Times New Roman" w:cs="Times New Roman"/>
          <w:sz w:val="24"/>
          <w:szCs w:val="24"/>
        </w:rPr>
        <w:t xml:space="preserve"> 2012. </w:t>
      </w:r>
      <w:r>
        <w:rPr>
          <w:rFonts w:ascii="Times New Roman" w:hAnsi="Times New Roman" w:cs="Times New Roman"/>
          <w:sz w:val="24"/>
          <w:szCs w:val="24"/>
        </w:rPr>
        <w:t>T</w:t>
      </w:r>
      <w:r w:rsidRPr="002A1D16">
        <w:rPr>
          <w:rFonts w:ascii="Times New Roman" w:hAnsi="Times New Roman" w:cs="Times New Roman"/>
          <w:sz w:val="24"/>
          <w:szCs w:val="24"/>
        </w:rPr>
        <w:t xml:space="preserve">he number of </w:t>
      </w:r>
      <w:r w:rsidRPr="00AD7DF5">
        <w:rPr>
          <w:rFonts w:ascii="Times New Roman" w:hAnsi="Times New Roman" w:cs="Times New Roman"/>
          <w:sz w:val="24"/>
          <w:szCs w:val="24"/>
        </w:rPr>
        <w:t>employed persons</w:t>
      </w:r>
      <w:r w:rsidRPr="002A1D16">
        <w:rPr>
          <w:rFonts w:ascii="Times New Roman" w:hAnsi="Times New Roman" w:cs="Times New Roman"/>
          <w:sz w:val="24"/>
          <w:szCs w:val="24"/>
        </w:rPr>
        <w:t xml:space="preserve"> increased by 3.3% compared with 2012. </w:t>
      </w:r>
      <w:r>
        <w:rPr>
          <w:rFonts w:ascii="Times New Roman" w:hAnsi="Times New Roman" w:cs="Times New Roman"/>
          <w:sz w:val="24"/>
          <w:szCs w:val="24"/>
        </w:rPr>
        <w:t>I</w:t>
      </w:r>
      <w:r w:rsidRPr="002A1D16">
        <w:rPr>
          <w:rFonts w:ascii="Times New Roman" w:hAnsi="Times New Roman" w:cs="Times New Roman"/>
          <w:sz w:val="24"/>
          <w:szCs w:val="24"/>
        </w:rPr>
        <w:t>ndustrial activity is characterized by high value added per employed</w:t>
      </w:r>
      <w:r w:rsidRPr="002A1D16">
        <w:rPr>
          <w:rFonts w:ascii="Arial" w:hAnsi="Arial" w:cs="Arial"/>
          <w:sz w:val="18"/>
          <w:szCs w:val="18"/>
        </w:rPr>
        <w:t xml:space="preserve"> </w:t>
      </w:r>
      <w:r w:rsidRPr="002A1D16">
        <w:rPr>
          <w:rFonts w:ascii="Times New Roman" w:hAnsi="Times New Roman" w:cs="Times New Roman"/>
          <w:sz w:val="24"/>
          <w:szCs w:val="24"/>
        </w:rPr>
        <w:t>person of USD 11,549.</w:t>
      </w:r>
      <w:r>
        <w:rPr>
          <w:rFonts w:ascii="Times New Roman" w:hAnsi="Times New Roman" w:cs="Times New Roman"/>
          <w:sz w:val="24"/>
          <w:szCs w:val="24"/>
        </w:rPr>
        <w:t>3</w:t>
      </w:r>
      <w:r w:rsidRPr="002A1D16">
        <w:rPr>
          <w:rFonts w:ascii="Times New Roman" w:hAnsi="Times New Roman" w:cs="Times New Roman"/>
          <w:sz w:val="24"/>
          <w:szCs w:val="24"/>
        </w:rPr>
        <w:t xml:space="preserve"> in 2013, although the nominal </w:t>
      </w:r>
      <w:r w:rsidR="00145875">
        <w:rPr>
          <w:rFonts w:ascii="Times New Roman" w:hAnsi="Times New Roman" w:cs="Times New Roman"/>
          <w:sz w:val="24"/>
          <w:szCs w:val="24"/>
        </w:rPr>
        <w:t xml:space="preserve">average </w:t>
      </w:r>
      <w:r w:rsidRPr="002A1D16">
        <w:rPr>
          <w:rFonts w:ascii="Times New Roman" w:hAnsi="Times New Roman" w:cs="Times New Roman"/>
          <w:sz w:val="24"/>
          <w:szCs w:val="24"/>
        </w:rPr>
        <w:t xml:space="preserve">daily wage of </w:t>
      </w:r>
      <w:r>
        <w:rPr>
          <w:rFonts w:ascii="Times New Roman" w:hAnsi="Times New Roman" w:cs="Times New Roman"/>
          <w:sz w:val="24"/>
          <w:szCs w:val="24"/>
        </w:rPr>
        <w:t>waged</w:t>
      </w:r>
      <w:r w:rsidRPr="002A1D16">
        <w:rPr>
          <w:rFonts w:ascii="Times New Roman" w:hAnsi="Times New Roman" w:cs="Times New Roman"/>
          <w:sz w:val="24"/>
          <w:szCs w:val="24"/>
        </w:rPr>
        <w:t xml:space="preserve"> employees in industry was NIS 69.0</w:t>
      </w:r>
      <w:r w:rsidRPr="002A1D16">
        <w:rPr>
          <w:rFonts w:ascii="Times New Roman" w:hAnsi="Times New Roman" w:cs="Times New Roman" w:hint="cs"/>
          <w:sz w:val="24"/>
          <w:szCs w:val="24"/>
          <w:rtl/>
        </w:rPr>
        <w:t>.</w:t>
      </w:r>
    </w:p>
    <w:p w:rsidR="00FF3331" w:rsidRPr="002A1D16" w:rsidRDefault="00FF3331" w:rsidP="00FF3331">
      <w:pPr>
        <w:spacing w:after="0"/>
        <w:jc w:val="both"/>
        <w:rPr>
          <w:rFonts w:ascii="Times New Roman" w:hAnsi="Times New Roman" w:cs="Times New Roman"/>
          <w:sz w:val="24"/>
          <w:szCs w:val="24"/>
          <w:rtl/>
        </w:rPr>
      </w:pPr>
    </w:p>
    <w:p w:rsidR="00FF3331" w:rsidRPr="002A1D16" w:rsidRDefault="00FF3331" w:rsidP="003B361E">
      <w:pPr>
        <w:spacing w:after="0"/>
        <w:jc w:val="both"/>
        <w:rPr>
          <w:rFonts w:ascii="Times New Roman" w:hAnsi="Times New Roman" w:cs="Times New Roman"/>
          <w:sz w:val="24"/>
          <w:szCs w:val="24"/>
        </w:rPr>
      </w:pPr>
      <w:r w:rsidRPr="00CE541B">
        <w:rPr>
          <w:rFonts w:ascii="Times New Roman" w:hAnsi="Times New Roman" w:cs="Times New Roman"/>
          <w:b/>
          <w:bCs/>
          <w:sz w:val="24"/>
          <w:szCs w:val="24"/>
        </w:rPr>
        <w:t xml:space="preserve">The </w:t>
      </w:r>
      <w:r w:rsidR="00CE38B9">
        <w:rPr>
          <w:rFonts w:ascii="Times New Roman" w:hAnsi="Times New Roman" w:cs="Times New Roman"/>
          <w:b/>
          <w:bCs/>
          <w:sz w:val="24"/>
          <w:szCs w:val="24"/>
        </w:rPr>
        <w:t>Agriculture</w:t>
      </w:r>
      <w:r w:rsidR="00EF2534">
        <w:rPr>
          <w:rFonts w:ascii="Times New Roman" w:hAnsi="Times New Roman" w:cs="Times New Roman"/>
          <w:b/>
          <w:bCs/>
          <w:sz w:val="24"/>
          <w:szCs w:val="24"/>
        </w:rPr>
        <w:t xml:space="preserve"> </w:t>
      </w:r>
      <w:r w:rsidR="00B57DD4">
        <w:rPr>
          <w:rFonts w:ascii="Times New Roman" w:hAnsi="Times New Roman" w:cs="Times New Roman"/>
          <w:b/>
          <w:bCs/>
          <w:sz w:val="24"/>
          <w:szCs w:val="24"/>
        </w:rPr>
        <w:t>activity</w:t>
      </w:r>
      <w:r w:rsidRPr="00CE541B">
        <w:rPr>
          <w:rFonts w:ascii="Times New Roman" w:hAnsi="Times New Roman" w:cs="Times New Roman"/>
          <w:b/>
          <w:bCs/>
          <w:sz w:val="24"/>
          <w:szCs w:val="24"/>
        </w:rPr>
        <w:t xml:space="preserve"> contributed 4.1% to GDP in 2013 and had 84.1 thousand employed persons. </w:t>
      </w:r>
      <w:r w:rsidR="00EF2534">
        <w:rPr>
          <w:rFonts w:ascii="Times New Roman" w:hAnsi="Times New Roman" w:cs="Times New Roman"/>
          <w:b/>
          <w:bCs/>
          <w:sz w:val="24"/>
          <w:szCs w:val="24"/>
        </w:rPr>
        <w:t xml:space="preserve"> </w:t>
      </w:r>
      <w:r>
        <w:rPr>
          <w:rFonts w:ascii="Times New Roman" w:hAnsi="Times New Roman" w:cs="Times New Roman"/>
          <w:sz w:val="24"/>
          <w:szCs w:val="24"/>
        </w:rPr>
        <w:t>Th</w:t>
      </w:r>
      <w:r w:rsidRPr="002A1D16">
        <w:rPr>
          <w:rFonts w:ascii="Times New Roman" w:hAnsi="Times New Roman" w:cs="Times New Roman"/>
          <w:sz w:val="24"/>
          <w:szCs w:val="24"/>
        </w:rPr>
        <w:t xml:space="preserve">e value added of the </w:t>
      </w:r>
      <w:r w:rsidR="00E05DD3">
        <w:rPr>
          <w:rFonts w:ascii="Times New Roman" w:hAnsi="Times New Roman" w:cs="Times New Roman"/>
          <w:sz w:val="24"/>
          <w:szCs w:val="24"/>
        </w:rPr>
        <w:t>a</w:t>
      </w:r>
      <w:r w:rsidR="00CE38B9">
        <w:rPr>
          <w:rFonts w:ascii="Times New Roman" w:hAnsi="Times New Roman" w:cs="Times New Roman"/>
          <w:sz w:val="24"/>
          <w:szCs w:val="24"/>
        </w:rPr>
        <w:t>griculture</w:t>
      </w:r>
      <w:r w:rsidR="00EF2534">
        <w:rPr>
          <w:rFonts w:ascii="Times New Roman" w:hAnsi="Times New Roman" w:cs="Times New Roman"/>
          <w:sz w:val="24"/>
          <w:szCs w:val="24"/>
        </w:rPr>
        <w:t xml:space="preserve"> </w:t>
      </w:r>
      <w:r w:rsidR="00B57DD4">
        <w:rPr>
          <w:rFonts w:ascii="Times New Roman" w:hAnsi="Times New Roman" w:cs="Times New Roman"/>
          <w:sz w:val="24"/>
          <w:szCs w:val="24"/>
        </w:rPr>
        <w:t>activity</w:t>
      </w:r>
      <w:r>
        <w:rPr>
          <w:rFonts w:ascii="Times New Roman" w:hAnsi="Times New Roman" w:cs="Times New Roman"/>
          <w:sz w:val="24"/>
          <w:szCs w:val="24"/>
        </w:rPr>
        <w:t xml:space="preserve"> was</w:t>
      </w:r>
      <w:r w:rsidRPr="002A1D16">
        <w:rPr>
          <w:rFonts w:ascii="Times New Roman" w:hAnsi="Times New Roman" w:cs="Times New Roman"/>
          <w:sz w:val="24"/>
          <w:szCs w:val="24"/>
        </w:rPr>
        <w:t xml:space="preserve"> USD 308.3 million</w:t>
      </w:r>
      <w:r>
        <w:rPr>
          <w:rFonts w:ascii="Times New Roman" w:hAnsi="Times New Roman" w:cs="Times New Roman"/>
          <w:sz w:val="24"/>
          <w:szCs w:val="24"/>
        </w:rPr>
        <w:t xml:space="preserve"> in 2013</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a fall of </w:t>
      </w:r>
      <w:r w:rsidRPr="002A1D16">
        <w:rPr>
          <w:rFonts w:ascii="Times New Roman" w:hAnsi="Times New Roman" w:cs="Times New Roman"/>
          <w:sz w:val="24"/>
          <w:szCs w:val="24"/>
        </w:rPr>
        <w:t>9.1% in 2013</w:t>
      </w:r>
      <w:r>
        <w:rPr>
          <w:rFonts w:ascii="Times New Roman" w:hAnsi="Times New Roman" w:cs="Times New Roman"/>
          <w:sz w:val="24"/>
          <w:szCs w:val="24"/>
        </w:rPr>
        <w:t>,</w:t>
      </w:r>
      <w:r w:rsidRPr="002A1D16">
        <w:rPr>
          <w:rFonts w:ascii="Times New Roman" w:hAnsi="Times New Roman" w:cs="Times New Roman"/>
          <w:sz w:val="24"/>
          <w:szCs w:val="24"/>
        </w:rPr>
        <w:t xml:space="preserve"> </w:t>
      </w:r>
      <w:r>
        <w:rPr>
          <w:rFonts w:ascii="Times New Roman" w:hAnsi="Times New Roman" w:cs="Times New Roman"/>
          <w:sz w:val="24"/>
          <w:szCs w:val="24"/>
        </w:rPr>
        <w:t>while</w:t>
      </w:r>
      <w:r w:rsidRPr="002A1D16">
        <w:rPr>
          <w:rFonts w:ascii="Times New Roman" w:hAnsi="Times New Roman" w:cs="Times New Roman"/>
          <w:sz w:val="24"/>
          <w:szCs w:val="24"/>
        </w:rPr>
        <w:t xml:space="preserve"> the number of </w:t>
      </w:r>
      <w:r w:rsidRPr="00AD7DF5">
        <w:rPr>
          <w:rFonts w:ascii="Times New Roman" w:hAnsi="Times New Roman" w:cs="Times New Roman"/>
          <w:sz w:val="24"/>
          <w:szCs w:val="24"/>
        </w:rPr>
        <w:t>employed persons</w:t>
      </w:r>
      <w:r w:rsidRPr="002A1D16">
        <w:rPr>
          <w:rFonts w:ascii="Times New Roman" w:hAnsi="Times New Roman" w:cs="Times New Roman"/>
          <w:sz w:val="24"/>
          <w:szCs w:val="24"/>
        </w:rPr>
        <w:t xml:space="preserve"> fell by 7.7% compared with 2012.  Value added per employed</w:t>
      </w:r>
      <w:r w:rsidRPr="002A1D16">
        <w:rPr>
          <w:rFonts w:ascii="Arial" w:hAnsi="Arial" w:cs="Arial"/>
          <w:sz w:val="18"/>
          <w:szCs w:val="18"/>
        </w:rPr>
        <w:t xml:space="preserve"> </w:t>
      </w:r>
      <w:r w:rsidRPr="002A1D16">
        <w:rPr>
          <w:rFonts w:ascii="Times New Roman" w:hAnsi="Times New Roman" w:cs="Times New Roman"/>
          <w:sz w:val="24"/>
          <w:szCs w:val="24"/>
        </w:rPr>
        <w:t>person in agricultur</w:t>
      </w:r>
      <w:r>
        <w:rPr>
          <w:rFonts w:ascii="Times New Roman" w:hAnsi="Times New Roman" w:cs="Times New Roman"/>
          <w:sz w:val="24"/>
          <w:szCs w:val="24"/>
        </w:rPr>
        <w:t>e</w:t>
      </w:r>
      <w:r w:rsidRPr="002A1D16">
        <w:rPr>
          <w:rFonts w:ascii="Times New Roman" w:hAnsi="Times New Roman" w:cs="Times New Roman"/>
          <w:sz w:val="24"/>
          <w:szCs w:val="24"/>
        </w:rPr>
        <w:t xml:space="preserve"> was USD 3,</w:t>
      </w:r>
      <w:r>
        <w:rPr>
          <w:rFonts w:ascii="Times New Roman" w:hAnsi="Times New Roman" w:cs="Times New Roman"/>
          <w:sz w:val="24"/>
          <w:szCs w:val="24"/>
        </w:rPr>
        <w:t>665</w:t>
      </w:r>
      <w:r w:rsidRPr="002A1D16">
        <w:rPr>
          <w:rFonts w:ascii="Times New Roman" w:hAnsi="Times New Roman" w:cs="Times New Roman"/>
          <w:sz w:val="24"/>
          <w:szCs w:val="24"/>
        </w:rPr>
        <w:t>.</w:t>
      </w:r>
      <w:r>
        <w:rPr>
          <w:rFonts w:ascii="Times New Roman" w:hAnsi="Times New Roman" w:cs="Times New Roman"/>
          <w:sz w:val="24"/>
          <w:szCs w:val="24"/>
        </w:rPr>
        <w:t>9</w:t>
      </w:r>
      <w:r w:rsidRPr="002A1D16">
        <w:rPr>
          <w:rFonts w:ascii="Times New Roman" w:hAnsi="Times New Roman" w:cs="Times New Roman"/>
          <w:sz w:val="24"/>
          <w:szCs w:val="24"/>
        </w:rPr>
        <w:t xml:space="preserve">, which is the lowest of the main economic </w:t>
      </w:r>
      <w:r w:rsidR="00B57DD4">
        <w:rPr>
          <w:rFonts w:ascii="Times New Roman" w:hAnsi="Times New Roman" w:cs="Times New Roman"/>
          <w:sz w:val="24"/>
          <w:szCs w:val="24"/>
        </w:rPr>
        <w:t>activities</w:t>
      </w:r>
      <w:r>
        <w:rPr>
          <w:rFonts w:ascii="Times New Roman" w:hAnsi="Times New Roman" w:cs="Times New Roman"/>
          <w:sz w:val="24"/>
          <w:szCs w:val="24"/>
        </w:rPr>
        <w:t xml:space="preserve"> (after t</w:t>
      </w:r>
      <w:r w:rsidRPr="00C90022">
        <w:rPr>
          <w:rFonts w:ascii="Times New Roman" w:hAnsi="Times New Roman" w:cs="Times New Roman"/>
          <w:sz w:val="24"/>
          <w:szCs w:val="24"/>
        </w:rPr>
        <w:t>ransport</w:t>
      </w:r>
      <w:r>
        <w:rPr>
          <w:rFonts w:ascii="Times New Roman" w:hAnsi="Times New Roman" w:cs="Times New Roman"/>
          <w:sz w:val="24"/>
          <w:szCs w:val="24"/>
        </w:rPr>
        <w:t>ation)</w:t>
      </w:r>
      <w:r w:rsidRPr="002A1D16">
        <w:rPr>
          <w:rFonts w:ascii="Times New Roman" w:hAnsi="Times New Roman" w:cs="Times New Roman"/>
          <w:sz w:val="24"/>
          <w:szCs w:val="24"/>
        </w:rPr>
        <w:t xml:space="preserve">.  The nominal </w:t>
      </w:r>
      <w:r w:rsidR="00145875">
        <w:rPr>
          <w:rFonts w:ascii="Times New Roman" w:hAnsi="Times New Roman" w:cs="Times New Roman"/>
          <w:sz w:val="24"/>
          <w:szCs w:val="24"/>
        </w:rPr>
        <w:t xml:space="preserve">average </w:t>
      </w:r>
      <w:r w:rsidRPr="002A1D16">
        <w:rPr>
          <w:rFonts w:ascii="Times New Roman" w:hAnsi="Times New Roman" w:cs="Times New Roman"/>
          <w:sz w:val="24"/>
          <w:szCs w:val="24"/>
        </w:rPr>
        <w:t>daily wage in this activity was also the lowest at NIS 40.2 in 2013.</w:t>
      </w:r>
    </w:p>
    <w:p w:rsidR="00B57DD4" w:rsidRPr="002A1D16" w:rsidRDefault="006F583F" w:rsidP="006F583F">
      <w:p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W</w:t>
      </w:r>
      <w:r w:rsidRPr="00845599">
        <w:rPr>
          <w:rFonts w:ascii="Times New Roman" w:hAnsi="Times New Roman" w:cs="Times New Roman"/>
          <w:b/>
          <w:bCs/>
          <w:sz w:val="24"/>
          <w:szCs w:val="24"/>
        </w:rPr>
        <w:t xml:space="preserve">holesale </w:t>
      </w:r>
      <w:r>
        <w:rPr>
          <w:rFonts w:ascii="Times New Roman" w:hAnsi="Times New Roman" w:cs="Times New Roman"/>
          <w:b/>
          <w:bCs/>
          <w:sz w:val="24"/>
          <w:szCs w:val="24"/>
        </w:rPr>
        <w:t>and r</w:t>
      </w:r>
      <w:r w:rsidR="00B57DD4" w:rsidRPr="00845599">
        <w:rPr>
          <w:rFonts w:ascii="Times New Roman" w:hAnsi="Times New Roman" w:cs="Times New Roman"/>
          <w:b/>
          <w:bCs/>
          <w:sz w:val="24"/>
          <w:szCs w:val="24"/>
        </w:rPr>
        <w:t xml:space="preserve">etail trade is </w:t>
      </w:r>
      <w:r w:rsidR="00B57DD4">
        <w:rPr>
          <w:rFonts w:ascii="Times New Roman" w:hAnsi="Times New Roman" w:cs="Times New Roman"/>
          <w:b/>
          <w:bCs/>
          <w:sz w:val="24"/>
          <w:szCs w:val="24"/>
        </w:rPr>
        <w:t>a</w:t>
      </w:r>
      <w:r w:rsidR="00B57DD4" w:rsidRPr="00845599">
        <w:rPr>
          <w:rFonts w:ascii="Times New Roman" w:hAnsi="Times New Roman" w:cs="Times New Roman"/>
          <w:b/>
          <w:bCs/>
          <w:sz w:val="24"/>
          <w:szCs w:val="24"/>
        </w:rPr>
        <w:t xml:space="preserve"> vital </w:t>
      </w:r>
      <w:r w:rsidR="00B57DD4">
        <w:rPr>
          <w:rFonts w:ascii="Times New Roman" w:hAnsi="Times New Roman" w:cs="Times New Roman"/>
          <w:b/>
          <w:bCs/>
          <w:sz w:val="24"/>
          <w:szCs w:val="24"/>
        </w:rPr>
        <w:t>activity</w:t>
      </w:r>
      <w:r w:rsidR="00B57DD4" w:rsidRPr="00845599">
        <w:rPr>
          <w:rFonts w:ascii="Times New Roman" w:hAnsi="Times New Roman" w:cs="Times New Roman"/>
          <w:b/>
          <w:bCs/>
          <w:sz w:val="24"/>
          <w:szCs w:val="24"/>
        </w:rPr>
        <w:t xml:space="preserve"> </w:t>
      </w:r>
      <w:r w:rsidR="00B57DD4">
        <w:rPr>
          <w:rFonts w:ascii="Times New Roman" w:hAnsi="Times New Roman" w:cs="Times New Roman"/>
          <w:b/>
          <w:bCs/>
          <w:sz w:val="24"/>
          <w:szCs w:val="24"/>
        </w:rPr>
        <w:t>of</w:t>
      </w:r>
      <w:r w:rsidR="00B57DD4" w:rsidRPr="00845599">
        <w:rPr>
          <w:rFonts w:ascii="Times New Roman" w:hAnsi="Times New Roman" w:cs="Times New Roman"/>
          <w:b/>
          <w:bCs/>
          <w:sz w:val="24"/>
          <w:szCs w:val="24"/>
        </w:rPr>
        <w:t xml:space="preserve"> the Palestinian economy </w:t>
      </w:r>
      <w:r w:rsidR="00B57DD4">
        <w:rPr>
          <w:rFonts w:ascii="Times New Roman" w:hAnsi="Times New Roman" w:cs="Times New Roman"/>
          <w:b/>
          <w:bCs/>
          <w:sz w:val="24"/>
          <w:szCs w:val="24"/>
        </w:rPr>
        <w:t xml:space="preserve">and </w:t>
      </w:r>
      <w:r w:rsidR="00B57DD4" w:rsidRPr="00845599">
        <w:rPr>
          <w:rFonts w:ascii="Times New Roman" w:hAnsi="Times New Roman" w:cs="Times New Roman"/>
          <w:b/>
          <w:bCs/>
          <w:sz w:val="24"/>
          <w:szCs w:val="24"/>
        </w:rPr>
        <w:t>contributed 17.2% to GDP in 2013</w:t>
      </w:r>
      <w:r w:rsidR="00B57DD4">
        <w:rPr>
          <w:rFonts w:ascii="Times New Roman" w:hAnsi="Times New Roman" w:cs="Times New Roman"/>
          <w:b/>
          <w:bCs/>
          <w:sz w:val="24"/>
          <w:szCs w:val="24"/>
        </w:rPr>
        <w:t xml:space="preserve">, while </w:t>
      </w:r>
      <w:r w:rsidR="00B57DD4" w:rsidRPr="00845599">
        <w:rPr>
          <w:rFonts w:ascii="Times New Roman" w:hAnsi="Times New Roman" w:cs="Times New Roman"/>
          <w:b/>
          <w:bCs/>
          <w:sz w:val="24"/>
          <w:szCs w:val="24"/>
        </w:rPr>
        <w:t xml:space="preserve"> the number of employed persons increased to</w:t>
      </w:r>
      <w:r w:rsidR="00B57DD4">
        <w:rPr>
          <w:rFonts w:ascii="Times New Roman" w:hAnsi="Times New Roman" w:cs="Times New Roman"/>
          <w:b/>
          <w:bCs/>
          <w:sz w:val="24"/>
          <w:szCs w:val="24"/>
        </w:rPr>
        <w:t xml:space="preserve"> </w:t>
      </w:r>
      <w:r w:rsidR="00B57DD4" w:rsidRPr="00845599">
        <w:rPr>
          <w:rFonts w:ascii="Times New Roman" w:hAnsi="Times New Roman" w:cs="Times New Roman"/>
          <w:b/>
          <w:bCs/>
          <w:sz w:val="24"/>
          <w:szCs w:val="24"/>
        </w:rPr>
        <w:t>143.7 thousand.</w:t>
      </w:r>
      <w:r w:rsidR="00AD486E">
        <w:rPr>
          <w:rFonts w:ascii="Times New Roman" w:hAnsi="Times New Roman" w:cs="Times New Roman"/>
          <w:sz w:val="24"/>
          <w:szCs w:val="24"/>
        </w:rPr>
        <w:t xml:space="preserve">  </w:t>
      </w:r>
      <w:r w:rsidR="00B57DD4" w:rsidRPr="002A1D16">
        <w:rPr>
          <w:rFonts w:ascii="Times New Roman" w:hAnsi="Times New Roman" w:cs="Times New Roman"/>
          <w:sz w:val="24"/>
          <w:szCs w:val="24"/>
        </w:rPr>
        <w:t xml:space="preserve">The value added of this </w:t>
      </w:r>
      <w:r w:rsidR="00B57DD4">
        <w:rPr>
          <w:rFonts w:ascii="Times New Roman" w:hAnsi="Times New Roman" w:cs="Times New Roman"/>
          <w:sz w:val="24"/>
          <w:szCs w:val="24"/>
        </w:rPr>
        <w:t xml:space="preserve">activity totaled </w:t>
      </w:r>
      <w:r w:rsidR="00B57DD4" w:rsidRPr="002A1D16">
        <w:rPr>
          <w:rFonts w:ascii="Times New Roman" w:hAnsi="Times New Roman" w:cs="Times New Roman"/>
          <w:sz w:val="24"/>
          <w:szCs w:val="24"/>
        </w:rPr>
        <w:t xml:space="preserve">USD 1,284.4 million in 2013, </w:t>
      </w:r>
      <w:r w:rsidR="00B57DD4">
        <w:rPr>
          <w:rFonts w:ascii="Times New Roman" w:hAnsi="Times New Roman" w:cs="Times New Roman"/>
          <w:sz w:val="24"/>
          <w:szCs w:val="24"/>
        </w:rPr>
        <w:t xml:space="preserve">marking a fall </w:t>
      </w:r>
      <w:r w:rsidR="00B57DD4" w:rsidRPr="002A1D16">
        <w:rPr>
          <w:rFonts w:ascii="Times New Roman" w:hAnsi="Times New Roman" w:cs="Times New Roman"/>
          <w:sz w:val="24"/>
          <w:szCs w:val="24"/>
        </w:rPr>
        <w:t xml:space="preserve">of 1.6% in 2013.  The number of </w:t>
      </w:r>
      <w:r w:rsidR="00B57DD4" w:rsidRPr="00AD7DF5">
        <w:rPr>
          <w:rFonts w:ascii="Times New Roman" w:hAnsi="Times New Roman" w:cs="Times New Roman"/>
          <w:sz w:val="24"/>
          <w:szCs w:val="24"/>
        </w:rPr>
        <w:t>employed persons</w:t>
      </w:r>
      <w:r w:rsidR="00B57DD4" w:rsidRPr="002A1D16">
        <w:rPr>
          <w:rFonts w:ascii="Times New Roman" w:hAnsi="Times New Roman" w:cs="Times New Roman"/>
          <w:sz w:val="24"/>
          <w:szCs w:val="24"/>
        </w:rPr>
        <w:t xml:space="preserve"> increased by 1.8% in 2013, but wages and value added per employed</w:t>
      </w:r>
      <w:r w:rsidR="00B57DD4" w:rsidRPr="002A1D16">
        <w:rPr>
          <w:rFonts w:ascii="Arial" w:hAnsi="Arial" w:cs="Arial"/>
          <w:sz w:val="18"/>
          <w:szCs w:val="18"/>
        </w:rPr>
        <w:t xml:space="preserve"> </w:t>
      </w:r>
      <w:r w:rsidR="00B57DD4" w:rsidRPr="002A1D16">
        <w:rPr>
          <w:rFonts w:ascii="Times New Roman" w:hAnsi="Times New Roman" w:cs="Times New Roman"/>
          <w:sz w:val="24"/>
          <w:szCs w:val="24"/>
        </w:rPr>
        <w:t>person remained low</w:t>
      </w:r>
      <w:r w:rsidR="00B57DD4">
        <w:rPr>
          <w:rFonts w:ascii="Times New Roman" w:hAnsi="Times New Roman" w:cs="Times New Roman"/>
          <w:sz w:val="24"/>
          <w:szCs w:val="24"/>
        </w:rPr>
        <w:t>.</w:t>
      </w:r>
      <w:r w:rsidR="00B57DD4" w:rsidRPr="002A1D16">
        <w:rPr>
          <w:rFonts w:ascii="Times New Roman" w:hAnsi="Times New Roman" w:cs="Times New Roman"/>
          <w:sz w:val="24"/>
          <w:szCs w:val="24"/>
        </w:rPr>
        <w:t xml:space="preserve"> </w:t>
      </w:r>
      <w:r w:rsidR="00B57DD4">
        <w:rPr>
          <w:rFonts w:ascii="Times New Roman" w:hAnsi="Times New Roman" w:cs="Times New Roman"/>
          <w:sz w:val="24"/>
          <w:szCs w:val="24"/>
        </w:rPr>
        <w:t>T</w:t>
      </w:r>
      <w:r w:rsidR="00B57DD4" w:rsidRPr="002A1D16">
        <w:rPr>
          <w:rFonts w:ascii="Times New Roman" w:hAnsi="Times New Roman" w:cs="Times New Roman"/>
          <w:sz w:val="24"/>
          <w:szCs w:val="24"/>
        </w:rPr>
        <w:t xml:space="preserve">he nominal </w:t>
      </w:r>
      <w:r w:rsidR="00145875">
        <w:rPr>
          <w:rFonts w:ascii="Times New Roman" w:hAnsi="Times New Roman" w:cs="Times New Roman"/>
          <w:sz w:val="24"/>
          <w:szCs w:val="24"/>
        </w:rPr>
        <w:t xml:space="preserve">average </w:t>
      </w:r>
      <w:r w:rsidR="00B57DD4" w:rsidRPr="002A1D16">
        <w:rPr>
          <w:rFonts w:ascii="Times New Roman" w:hAnsi="Times New Roman" w:cs="Times New Roman"/>
          <w:sz w:val="24"/>
          <w:szCs w:val="24"/>
        </w:rPr>
        <w:t>daily wage was NIS 58.1 and value added per employed</w:t>
      </w:r>
      <w:r w:rsidR="00B57DD4" w:rsidRPr="002A1D16">
        <w:rPr>
          <w:rFonts w:ascii="Arial" w:hAnsi="Arial" w:cs="Arial"/>
          <w:sz w:val="18"/>
          <w:szCs w:val="18"/>
        </w:rPr>
        <w:t xml:space="preserve"> </w:t>
      </w:r>
      <w:r w:rsidR="00B57DD4" w:rsidRPr="002A1D16">
        <w:rPr>
          <w:rFonts w:ascii="Times New Roman" w:hAnsi="Times New Roman" w:cs="Times New Roman"/>
          <w:sz w:val="24"/>
          <w:szCs w:val="24"/>
        </w:rPr>
        <w:t xml:space="preserve">person was USD </w:t>
      </w:r>
      <w:r w:rsidR="00B57DD4">
        <w:rPr>
          <w:rFonts w:ascii="Times New Roman" w:hAnsi="Times New Roman" w:cs="Times New Roman"/>
          <w:sz w:val="24"/>
          <w:szCs w:val="24"/>
        </w:rPr>
        <w:t>8,938.1</w:t>
      </w:r>
      <w:r w:rsidR="00B57DD4" w:rsidRPr="002A1D16">
        <w:rPr>
          <w:rFonts w:ascii="Times New Roman" w:hAnsi="Times New Roman" w:cs="Times New Roman"/>
          <w:sz w:val="24"/>
          <w:szCs w:val="24"/>
        </w:rPr>
        <w:t>.</w:t>
      </w:r>
    </w:p>
    <w:p w:rsidR="00B57DD4" w:rsidRPr="00EA111E" w:rsidRDefault="00B57DD4" w:rsidP="00B57DD4">
      <w:pPr>
        <w:spacing w:after="0"/>
        <w:jc w:val="both"/>
        <w:rPr>
          <w:rFonts w:ascii="Times New Roman" w:hAnsi="Times New Roman" w:cs="Times New Roman"/>
          <w:sz w:val="24"/>
          <w:szCs w:val="24"/>
        </w:rPr>
      </w:pPr>
      <w:r w:rsidRPr="002A1D16">
        <w:rPr>
          <w:rFonts w:ascii="Times New Roman" w:hAnsi="Times New Roman" w:cs="Times New Roman"/>
          <w:sz w:val="24"/>
          <w:szCs w:val="24"/>
        </w:rPr>
        <w:br/>
      </w:r>
      <w:r>
        <w:rPr>
          <w:rFonts w:ascii="Times New Roman" w:hAnsi="Times New Roman" w:cs="Times New Roman"/>
          <w:b/>
          <w:bCs/>
          <w:sz w:val="24"/>
          <w:szCs w:val="24"/>
        </w:rPr>
        <w:t>The</w:t>
      </w:r>
      <w:r w:rsidRPr="00463A26">
        <w:rPr>
          <w:rFonts w:ascii="Times New Roman" w:hAnsi="Times New Roman" w:cs="Times New Roman"/>
          <w:b/>
          <w:bCs/>
          <w:sz w:val="24"/>
          <w:szCs w:val="24"/>
        </w:rPr>
        <w:t xml:space="preserve"> construction </w:t>
      </w:r>
      <w:r>
        <w:rPr>
          <w:rFonts w:ascii="Times New Roman" w:hAnsi="Times New Roman" w:cs="Times New Roman"/>
          <w:b/>
          <w:bCs/>
          <w:sz w:val="24"/>
          <w:szCs w:val="24"/>
        </w:rPr>
        <w:t>activity</w:t>
      </w:r>
      <w:r w:rsidRPr="00463A26">
        <w:rPr>
          <w:rFonts w:ascii="Times New Roman" w:hAnsi="Times New Roman" w:cs="Times New Roman"/>
          <w:b/>
          <w:bCs/>
          <w:sz w:val="24"/>
          <w:szCs w:val="24"/>
        </w:rPr>
        <w:t xml:space="preserve"> contributed 10.8% to GDP in 2013</w:t>
      </w:r>
      <w:r>
        <w:rPr>
          <w:rFonts w:ascii="Times New Roman" w:hAnsi="Times New Roman" w:cs="Times New Roman"/>
          <w:b/>
          <w:bCs/>
          <w:sz w:val="24"/>
          <w:szCs w:val="24"/>
        </w:rPr>
        <w:t xml:space="preserve"> and</w:t>
      </w:r>
      <w:r w:rsidRPr="00463A26">
        <w:rPr>
          <w:rFonts w:ascii="Times New Roman" w:hAnsi="Times New Roman" w:cs="Times New Roman"/>
          <w:b/>
          <w:bCs/>
          <w:sz w:val="24"/>
          <w:szCs w:val="24"/>
        </w:rPr>
        <w:t xml:space="preserve"> the number of employed persons</w:t>
      </w:r>
      <w:r>
        <w:rPr>
          <w:rFonts w:ascii="Times New Roman" w:hAnsi="Times New Roman" w:cs="Times New Roman"/>
          <w:b/>
          <w:bCs/>
          <w:sz w:val="24"/>
          <w:szCs w:val="24"/>
        </w:rPr>
        <w:t xml:space="preserve"> increased by 4.1%</w:t>
      </w:r>
      <w:r w:rsidRPr="00463A26">
        <w:rPr>
          <w:rFonts w:ascii="Times New Roman" w:hAnsi="Times New Roman" w:cs="Times New Roman"/>
          <w:b/>
          <w:bCs/>
          <w:sz w:val="24"/>
          <w:szCs w:val="24"/>
        </w:rPr>
        <w:t xml:space="preserve"> </w:t>
      </w:r>
      <w:r>
        <w:rPr>
          <w:rFonts w:ascii="Times New Roman" w:hAnsi="Times New Roman" w:cs="Times New Roman"/>
          <w:b/>
          <w:bCs/>
          <w:sz w:val="24"/>
          <w:szCs w:val="24"/>
        </w:rPr>
        <w:t>to</w:t>
      </w:r>
      <w:r w:rsidRPr="00463A26">
        <w:rPr>
          <w:rFonts w:ascii="Times New Roman" w:hAnsi="Times New Roman" w:cs="Times New Roman"/>
          <w:b/>
          <w:bCs/>
          <w:sz w:val="24"/>
          <w:szCs w:val="24"/>
        </w:rPr>
        <w:t xml:space="preserve"> 78.0 thousand</w:t>
      </w:r>
      <w:r w:rsidRPr="002A1D16">
        <w:rPr>
          <w:rFonts w:ascii="Times New Roman" w:hAnsi="Times New Roman" w:cs="Times New Roman"/>
          <w:sz w:val="24"/>
          <w:szCs w:val="24"/>
        </w:rPr>
        <w:t xml:space="preserve">.  The value added </w:t>
      </w:r>
      <w:r>
        <w:rPr>
          <w:rFonts w:ascii="Times New Roman" w:hAnsi="Times New Roman" w:cs="Times New Roman"/>
          <w:sz w:val="24"/>
          <w:szCs w:val="24"/>
        </w:rPr>
        <w:t>totaled</w:t>
      </w:r>
      <w:r w:rsidRPr="002A1D16">
        <w:rPr>
          <w:rFonts w:ascii="Times New Roman" w:hAnsi="Times New Roman" w:cs="Times New Roman"/>
          <w:sz w:val="24"/>
          <w:szCs w:val="24"/>
        </w:rPr>
        <w:t xml:space="preserve"> USD 801.3 million</w:t>
      </w:r>
      <w:r>
        <w:rPr>
          <w:rFonts w:ascii="Times New Roman" w:hAnsi="Times New Roman" w:cs="Times New Roman"/>
          <w:sz w:val="24"/>
          <w:szCs w:val="24"/>
        </w:rPr>
        <w:t>,</w:t>
      </w:r>
      <w:r w:rsidRPr="002A1D16">
        <w:rPr>
          <w:rFonts w:ascii="Times New Roman" w:hAnsi="Times New Roman" w:cs="Times New Roman"/>
          <w:sz w:val="24"/>
          <w:szCs w:val="24"/>
        </w:rPr>
        <w:t xml:space="preserve"> an increase</w:t>
      </w:r>
      <w:r>
        <w:rPr>
          <w:rFonts w:ascii="Times New Roman" w:hAnsi="Times New Roman" w:cs="Times New Roman"/>
          <w:sz w:val="24"/>
          <w:szCs w:val="24"/>
        </w:rPr>
        <w:t xml:space="preserve"> of</w:t>
      </w:r>
      <w:r w:rsidRPr="002A1D16">
        <w:rPr>
          <w:rFonts w:ascii="Times New Roman" w:hAnsi="Times New Roman" w:cs="Times New Roman"/>
          <w:sz w:val="24"/>
          <w:szCs w:val="24"/>
        </w:rPr>
        <w:t xml:space="preserve"> 12</w:t>
      </w:r>
      <w:r w:rsidR="00E05DD3">
        <w:rPr>
          <w:rFonts w:ascii="Times New Roman" w:hAnsi="Times New Roman" w:cs="Times New Roman"/>
          <w:sz w:val="24"/>
          <w:szCs w:val="24"/>
        </w:rPr>
        <w:t xml:space="preserve">.1% in 2013 compared with 2012.  </w:t>
      </w:r>
      <w:r>
        <w:rPr>
          <w:rFonts w:ascii="Times New Roman" w:hAnsi="Times New Roman" w:cs="Times New Roman"/>
          <w:sz w:val="24"/>
          <w:szCs w:val="24"/>
        </w:rPr>
        <w:t>N</w:t>
      </w:r>
      <w:r w:rsidRPr="002A1D16">
        <w:rPr>
          <w:rFonts w:ascii="Times New Roman" w:hAnsi="Times New Roman" w:cs="Times New Roman"/>
          <w:sz w:val="24"/>
          <w:szCs w:val="24"/>
        </w:rPr>
        <w:t xml:space="preserve">ominal </w:t>
      </w:r>
      <w:r w:rsidR="00AF185C">
        <w:rPr>
          <w:rFonts w:ascii="Times New Roman" w:hAnsi="Times New Roman" w:cs="Times New Roman"/>
          <w:sz w:val="24"/>
          <w:szCs w:val="24"/>
        </w:rPr>
        <w:t xml:space="preserve">average </w:t>
      </w:r>
      <w:r w:rsidRPr="002A1D16">
        <w:rPr>
          <w:rFonts w:ascii="Times New Roman" w:hAnsi="Times New Roman" w:cs="Times New Roman"/>
          <w:sz w:val="24"/>
          <w:szCs w:val="24"/>
        </w:rPr>
        <w:t>daily wage</w:t>
      </w:r>
      <w:r>
        <w:rPr>
          <w:rFonts w:ascii="Times New Roman" w:hAnsi="Times New Roman" w:cs="Times New Roman"/>
          <w:sz w:val="24"/>
          <w:szCs w:val="24"/>
        </w:rPr>
        <w:t>s</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for waged </w:t>
      </w:r>
      <w:r w:rsidRPr="00AD7DF5">
        <w:rPr>
          <w:rFonts w:ascii="Times New Roman" w:hAnsi="Times New Roman" w:cs="Times New Roman"/>
          <w:sz w:val="24"/>
          <w:szCs w:val="24"/>
        </w:rPr>
        <w:t>employe</w:t>
      </w:r>
      <w:r>
        <w:rPr>
          <w:rFonts w:ascii="Times New Roman" w:hAnsi="Times New Roman" w:cs="Times New Roman"/>
          <w:sz w:val="24"/>
          <w:szCs w:val="24"/>
        </w:rPr>
        <w:t>es</w:t>
      </w:r>
      <w:r w:rsidRPr="00AD7DF5">
        <w:rPr>
          <w:rFonts w:ascii="Times New Roman" w:hAnsi="Times New Roman" w:cs="Times New Roman"/>
          <w:sz w:val="24"/>
          <w:szCs w:val="24"/>
        </w:rPr>
        <w:t xml:space="preserve"> </w:t>
      </w:r>
      <w:r w:rsidRPr="002A1D16">
        <w:rPr>
          <w:rFonts w:ascii="Times New Roman" w:hAnsi="Times New Roman" w:cs="Times New Roman"/>
          <w:sz w:val="24"/>
          <w:szCs w:val="24"/>
        </w:rPr>
        <w:t xml:space="preserve">in construction was </w:t>
      </w:r>
      <w:r w:rsidRPr="002A1D16">
        <w:rPr>
          <w:rFonts w:ascii="Times New Roman" w:hAnsi="Times New Roman" w:cs="Times New Roman" w:hint="cs"/>
          <w:sz w:val="24"/>
          <w:szCs w:val="24"/>
          <w:rtl/>
        </w:rPr>
        <w:t xml:space="preserve"> </w:t>
      </w:r>
      <w:r w:rsidRPr="002A1D16">
        <w:rPr>
          <w:rFonts w:ascii="Times New Roman" w:hAnsi="Times New Roman" w:cs="Times New Roman"/>
          <w:sz w:val="24"/>
          <w:szCs w:val="24"/>
        </w:rPr>
        <w:t xml:space="preserve">NIS </w:t>
      </w:r>
      <w:r w:rsidRPr="002A1D16">
        <w:rPr>
          <w:rFonts w:ascii="Times New Roman" w:hAnsi="Times New Roman" w:cs="Times New Roman" w:hint="cs"/>
          <w:sz w:val="24"/>
          <w:szCs w:val="24"/>
          <w:rtl/>
        </w:rPr>
        <w:t>79.2</w:t>
      </w:r>
      <w:r>
        <w:rPr>
          <w:rFonts w:ascii="Times New Roman" w:hAnsi="Times New Roman" w:cs="Times New Roman"/>
          <w:sz w:val="24"/>
          <w:szCs w:val="24"/>
        </w:rPr>
        <w:t xml:space="preserve"> and</w:t>
      </w:r>
      <w:r w:rsidRPr="002A1D16">
        <w:rPr>
          <w:rFonts w:ascii="Times New Roman" w:hAnsi="Times New Roman" w:cs="Times New Roman"/>
          <w:sz w:val="24"/>
          <w:szCs w:val="24"/>
        </w:rPr>
        <w:t xml:space="preserve"> value added per employed</w:t>
      </w:r>
      <w:r w:rsidRPr="002A1D16">
        <w:rPr>
          <w:rFonts w:ascii="Arial" w:hAnsi="Arial" w:cs="Arial"/>
          <w:sz w:val="18"/>
          <w:szCs w:val="18"/>
        </w:rPr>
        <w:t xml:space="preserve"> </w:t>
      </w:r>
      <w:r w:rsidRPr="002A1D16">
        <w:rPr>
          <w:rFonts w:ascii="Times New Roman" w:hAnsi="Times New Roman" w:cs="Times New Roman"/>
          <w:sz w:val="24"/>
          <w:szCs w:val="24"/>
        </w:rPr>
        <w:t>person was USD 10,273.</w:t>
      </w:r>
      <w:r>
        <w:rPr>
          <w:rFonts w:ascii="Times New Roman" w:hAnsi="Times New Roman" w:cs="Times New Roman"/>
          <w:sz w:val="24"/>
          <w:szCs w:val="24"/>
        </w:rPr>
        <w:t>1.</w:t>
      </w:r>
      <w:r w:rsidRPr="002A1D16">
        <w:rPr>
          <w:rFonts w:ascii="Times New Roman" w:hAnsi="Times New Roman" w:cs="Times New Roman"/>
          <w:sz w:val="24"/>
          <w:szCs w:val="24"/>
        </w:rPr>
        <w:t xml:space="preserve"> </w:t>
      </w:r>
      <w:r w:rsidR="00E05DD3">
        <w:rPr>
          <w:rFonts w:ascii="Times New Roman" w:hAnsi="Times New Roman" w:cs="Times New Roman"/>
          <w:sz w:val="24"/>
          <w:szCs w:val="24"/>
        </w:rPr>
        <w:t xml:space="preserve"> </w:t>
      </w:r>
      <w:r>
        <w:rPr>
          <w:rFonts w:ascii="Times New Roman" w:hAnsi="Times New Roman" w:cs="Times New Roman"/>
          <w:sz w:val="24"/>
          <w:szCs w:val="24"/>
        </w:rPr>
        <w:t>The c</w:t>
      </w:r>
      <w:r w:rsidRPr="002A1D16">
        <w:rPr>
          <w:rFonts w:ascii="Times New Roman" w:hAnsi="Times New Roman" w:cs="Times New Roman"/>
          <w:sz w:val="24"/>
          <w:szCs w:val="24"/>
        </w:rPr>
        <w:t xml:space="preserve">onstruction </w:t>
      </w:r>
      <w:r>
        <w:rPr>
          <w:rFonts w:ascii="Times New Roman" w:hAnsi="Times New Roman" w:cs="Times New Roman"/>
          <w:sz w:val="24"/>
          <w:szCs w:val="24"/>
        </w:rPr>
        <w:t xml:space="preserve">activity </w:t>
      </w:r>
      <w:r w:rsidRPr="002A1D16">
        <w:rPr>
          <w:rFonts w:ascii="Times New Roman" w:hAnsi="Times New Roman" w:cs="Times New Roman"/>
          <w:sz w:val="24"/>
          <w:szCs w:val="24"/>
        </w:rPr>
        <w:t xml:space="preserve">is a key item </w:t>
      </w:r>
      <w:r>
        <w:rPr>
          <w:rFonts w:ascii="Times New Roman" w:hAnsi="Times New Roman" w:cs="Times New Roman"/>
          <w:sz w:val="24"/>
          <w:szCs w:val="24"/>
        </w:rPr>
        <w:t>of</w:t>
      </w:r>
      <w:r w:rsidRPr="002A1D16">
        <w:rPr>
          <w:rFonts w:ascii="Times New Roman" w:hAnsi="Times New Roman" w:cs="Times New Roman"/>
          <w:sz w:val="24"/>
          <w:szCs w:val="24"/>
        </w:rPr>
        <w:t xml:space="preserve"> fixed capital formation, which falls within the calculation of GDP and represents a basic element in the study of the structure and evolution of the Palestinian economy</w:t>
      </w:r>
      <w:r>
        <w:rPr>
          <w:rFonts w:ascii="Times New Roman" w:hAnsi="Times New Roman" w:cs="Times New Roman"/>
          <w:sz w:val="24"/>
          <w:szCs w:val="24"/>
        </w:rPr>
        <w:t xml:space="preserve"> </w:t>
      </w:r>
      <w:r w:rsidRPr="00EA111E">
        <w:rPr>
          <w:rFonts w:ascii="Times New Roman" w:hAnsi="Times New Roman" w:cs="Times New Roman"/>
          <w:b/>
          <w:bCs/>
        </w:rPr>
        <w:t xml:space="preserve">(see </w:t>
      </w:r>
      <w:r w:rsidRPr="002A1D16">
        <w:rPr>
          <w:rFonts w:ascii="Times New Roman" w:hAnsi="Times New Roman" w:cs="Times New Roman"/>
          <w:b/>
          <w:bCs/>
        </w:rPr>
        <w:t>Table 10</w:t>
      </w:r>
      <w:r w:rsidRPr="00EA111E">
        <w:rPr>
          <w:rFonts w:ascii="Times New Roman" w:hAnsi="Times New Roman" w:cs="Times New Roman"/>
          <w:b/>
          <w:bCs/>
        </w:rPr>
        <w:t xml:space="preserve">). </w:t>
      </w:r>
    </w:p>
    <w:p w:rsidR="00B57DD4" w:rsidRPr="002A1D16" w:rsidRDefault="00B57DD4" w:rsidP="00B57DD4">
      <w:pPr>
        <w:spacing w:after="0"/>
        <w:jc w:val="both"/>
        <w:rPr>
          <w:rFonts w:ascii="Times New Roman" w:hAnsi="Times New Roman" w:cs="Times New Roman"/>
          <w:sz w:val="24"/>
          <w:szCs w:val="24"/>
        </w:rPr>
      </w:pPr>
    </w:p>
    <w:p w:rsidR="00B4571F" w:rsidRPr="00E85634" w:rsidRDefault="00B57DD4" w:rsidP="00B57DD4">
      <w:pPr>
        <w:spacing w:after="0"/>
        <w:jc w:val="both"/>
        <w:rPr>
          <w:rFonts w:ascii="Times New Roman" w:hAnsi="Times New Roman" w:cs="Times New Roman"/>
          <w:b/>
          <w:bCs/>
        </w:rPr>
      </w:pPr>
      <w:r w:rsidRPr="0047247E">
        <w:rPr>
          <w:rFonts w:ascii="Times New Roman" w:hAnsi="Times New Roman" w:cs="Times New Roman"/>
          <w:b/>
          <w:bCs/>
          <w:sz w:val="24"/>
          <w:szCs w:val="24"/>
        </w:rPr>
        <w:t xml:space="preserve">Building licenses are indicators </w:t>
      </w:r>
      <w:r>
        <w:rPr>
          <w:rFonts w:ascii="Times New Roman" w:hAnsi="Times New Roman" w:cs="Times New Roman"/>
          <w:b/>
          <w:bCs/>
          <w:sz w:val="24"/>
          <w:szCs w:val="24"/>
        </w:rPr>
        <w:t xml:space="preserve">of </w:t>
      </w:r>
      <w:r w:rsidRPr="0047247E">
        <w:rPr>
          <w:rFonts w:ascii="Times New Roman" w:hAnsi="Times New Roman" w:cs="Times New Roman"/>
          <w:b/>
          <w:bCs/>
          <w:sz w:val="24"/>
          <w:szCs w:val="24"/>
        </w:rPr>
        <w:t xml:space="preserve">the status of construction in Palestine. During 2013, </w:t>
      </w:r>
      <w:r>
        <w:rPr>
          <w:rFonts w:ascii="Times New Roman" w:hAnsi="Times New Roman" w:cs="Times New Roman"/>
          <w:b/>
          <w:bCs/>
          <w:sz w:val="24"/>
          <w:szCs w:val="24"/>
        </w:rPr>
        <w:t xml:space="preserve">the number of </w:t>
      </w:r>
      <w:r w:rsidRPr="0047247E">
        <w:rPr>
          <w:rFonts w:ascii="Times New Roman" w:hAnsi="Times New Roman" w:cs="Times New Roman"/>
          <w:b/>
          <w:bCs/>
          <w:sz w:val="24"/>
          <w:szCs w:val="24"/>
        </w:rPr>
        <w:t>building licenses increased by 10.9% compared with 2012</w:t>
      </w:r>
      <w:r>
        <w:rPr>
          <w:rFonts w:ascii="Times New Roman" w:hAnsi="Times New Roman" w:cs="Times New Roman"/>
          <w:b/>
          <w:bCs/>
          <w:sz w:val="24"/>
          <w:szCs w:val="24"/>
        </w:rPr>
        <w:t>,</w:t>
      </w:r>
      <w:r w:rsidRPr="0047247E">
        <w:rPr>
          <w:rFonts w:ascii="Times New Roman" w:hAnsi="Times New Roman" w:cs="Times New Roman"/>
          <w:b/>
          <w:bCs/>
          <w:sz w:val="24"/>
          <w:szCs w:val="24"/>
        </w:rPr>
        <w:t xml:space="preserve"> indicat</w:t>
      </w:r>
      <w:r>
        <w:rPr>
          <w:rFonts w:ascii="Times New Roman" w:hAnsi="Times New Roman" w:cs="Times New Roman"/>
          <w:b/>
          <w:bCs/>
          <w:sz w:val="24"/>
          <w:szCs w:val="24"/>
        </w:rPr>
        <w:t>ing</w:t>
      </w:r>
      <w:r w:rsidRPr="0047247E">
        <w:rPr>
          <w:rFonts w:ascii="Times New Roman" w:hAnsi="Times New Roman" w:cs="Times New Roman"/>
          <w:b/>
          <w:bCs/>
          <w:sz w:val="24"/>
          <w:szCs w:val="24"/>
        </w:rPr>
        <w:t xml:space="preserve"> that the construction of new buildings was significant</w:t>
      </w:r>
      <w:r w:rsidRPr="00265FEF">
        <w:rPr>
          <w:rFonts w:ascii="Times New Roman" w:hAnsi="Times New Roman" w:cs="Times New Roman"/>
          <w:sz w:val="24"/>
          <w:szCs w:val="24"/>
        </w:rPr>
        <w:t xml:space="preserve">. </w:t>
      </w:r>
      <w:r w:rsidR="00E05DD3">
        <w:rPr>
          <w:rFonts w:ascii="Times New Roman" w:hAnsi="Times New Roman" w:cs="Times New Roman"/>
          <w:sz w:val="24"/>
          <w:szCs w:val="24"/>
        </w:rPr>
        <w:t xml:space="preserve"> </w:t>
      </w:r>
      <w:r w:rsidRPr="00265FEF">
        <w:rPr>
          <w:rFonts w:ascii="Times New Roman" w:hAnsi="Times New Roman" w:cs="Times New Roman"/>
          <w:sz w:val="24"/>
          <w:szCs w:val="24"/>
        </w:rPr>
        <w:t>Administrative records from the Ministry of Local Government indicated that 61.8% of licenses were issued for new buildings.</w:t>
      </w:r>
      <w:r w:rsidRPr="002A1D16">
        <w:rPr>
          <w:rFonts w:ascii="Times New Roman" w:hAnsi="Times New Roman" w:cs="Times New Roman"/>
          <w:sz w:val="24"/>
          <w:szCs w:val="24"/>
        </w:rPr>
        <w:t xml:space="preserve"> </w:t>
      </w:r>
      <w:r>
        <w:rPr>
          <w:rFonts w:ascii="Times New Roman" w:hAnsi="Times New Roman" w:cs="Times New Roman"/>
          <w:sz w:val="24"/>
          <w:szCs w:val="24"/>
        </w:rPr>
        <w:t>T</w:t>
      </w:r>
      <w:r w:rsidRPr="002A1D16">
        <w:rPr>
          <w:rFonts w:ascii="Times New Roman" w:hAnsi="Times New Roman" w:cs="Times New Roman"/>
          <w:sz w:val="24"/>
          <w:szCs w:val="24"/>
        </w:rPr>
        <w:t>he number of building licenses issued in Palestine during 2005-2013</w:t>
      </w:r>
      <w:r>
        <w:rPr>
          <w:rFonts w:ascii="Times New Roman" w:hAnsi="Times New Roman" w:cs="Times New Roman"/>
          <w:sz w:val="24"/>
          <w:szCs w:val="24"/>
        </w:rPr>
        <w:t xml:space="preserve"> has fluctuated</w:t>
      </w:r>
      <w:r w:rsidRPr="002A1D16">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2A1D16">
        <w:rPr>
          <w:rFonts w:ascii="Times New Roman" w:hAnsi="Times New Roman" w:cs="Times New Roman"/>
          <w:sz w:val="24"/>
          <w:szCs w:val="24"/>
        </w:rPr>
        <w:t>administrative records indicated a sharp decline in 2007</w:t>
      </w:r>
      <w:r>
        <w:rPr>
          <w:rFonts w:ascii="Times New Roman" w:hAnsi="Times New Roman" w:cs="Times New Roman"/>
          <w:sz w:val="24"/>
          <w:szCs w:val="24"/>
        </w:rPr>
        <w:t xml:space="preserve">, followed by </w:t>
      </w:r>
      <w:bookmarkStart w:id="1" w:name="_GoBack"/>
      <w:bookmarkEnd w:id="1"/>
      <w:r w:rsidRPr="002A1D16">
        <w:rPr>
          <w:rFonts w:ascii="Times New Roman" w:hAnsi="Times New Roman" w:cs="Times New Roman"/>
          <w:sz w:val="24"/>
          <w:szCs w:val="24"/>
        </w:rPr>
        <w:t xml:space="preserve">a slight rise in the number issued during 2008. </w:t>
      </w:r>
      <w:r>
        <w:rPr>
          <w:rFonts w:ascii="Times New Roman" w:hAnsi="Times New Roman" w:cs="Times New Roman"/>
          <w:sz w:val="24"/>
          <w:szCs w:val="24"/>
        </w:rPr>
        <w:t xml:space="preserve"> </w:t>
      </w:r>
      <w:r w:rsidRPr="002A1D16">
        <w:rPr>
          <w:rFonts w:ascii="Times New Roman" w:hAnsi="Times New Roman" w:cs="Times New Roman"/>
          <w:sz w:val="24"/>
          <w:szCs w:val="24"/>
        </w:rPr>
        <w:t>Figures began to rise after 2009 and reached their highest point during 2013 with 9,138 licenses</w:t>
      </w:r>
      <w:r>
        <w:rPr>
          <w:rFonts w:ascii="Times New Roman" w:hAnsi="Times New Roman" w:cs="Times New Roman"/>
          <w:b/>
          <w:bCs/>
        </w:rPr>
        <w:t xml:space="preserve"> </w:t>
      </w:r>
      <w:r w:rsidRPr="00E85634">
        <w:rPr>
          <w:rFonts w:ascii="Times New Roman" w:hAnsi="Times New Roman" w:cs="Times New Roman"/>
          <w:b/>
          <w:bCs/>
        </w:rPr>
        <w:t xml:space="preserve">(see </w:t>
      </w:r>
      <w:r>
        <w:rPr>
          <w:rFonts w:ascii="Times New Roman" w:hAnsi="Times New Roman" w:cs="Times New Roman"/>
          <w:b/>
          <w:bCs/>
        </w:rPr>
        <w:t>Figure below</w:t>
      </w:r>
      <w:r w:rsidRPr="00E85634">
        <w:rPr>
          <w:rFonts w:ascii="Times New Roman" w:hAnsi="Times New Roman" w:cs="Times New Roman"/>
          <w:b/>
          <w:bCs/>
        </w:rPr>
        <w:t>).</w:t>
      </w:r>
    </w:p>
    <w:p w:rsidR="0025195E" w:rsidRPr="002A1D16" w:rsidRDefault="0025195E" w:rsidP="00F4636A">
      <w:pPr>
        <w:spacing w:after="0"/>
        <w:jc w:val="center"/>
        <w:rPr>
          <w:rFonts w:ascii="Times New Roman" w:hAnsi="Times New Roman" w:cs="Times New Roman"/>
          <w:b/>
          <w:bCs/>
          <w:sz w:val="24"/>
          <w:szCs w:val="24"/>
        </w:rPr>
      </w:pPr>
    </w:p>
    <w:p w:rsidR="00B4571F" w:rsidRPr="00096291" w:rsidRDefault="00F4636A" w:rsidP="00B57DD4">
      <w:pPr>
        <w:spacing w:after="0"/>
        <w:jc w:val="center"/>
        <w:rPr>
          <w:rFonts w:ascii="Arial" w:hAnsi="Arial" w:cs="Arial"/>
          <w:b/>
          <w:bCs/>
        </w:rPr>
      </w:pPr>
      <w:r w:rsidRPr="00096291">
        <w:rPr>
          <w:rFonts w:ascii="Arial" w:hAnsi="Arial" w:cs="Arial"/>
          <w:b/>
          <w:bCs/>
        </w:rPr>
        <w:t xml:space="preserve">Number of </w:t>
      </w:r>
      <w:r w:rsidR="00736C4E" w:rsidRPr="00096291">
        <w:rPr>
          <w:rFonts w:ascii="Arial" w:hAnsi="Arial" w:cs="Arial"/>
          <w:b/>
          <w:bCs/>
        </w:rPr>
        <w:t>b</w:t>
      </w:r>
      <w:r w:rsidR="00B4571F" w:rsidRPr="00096291">
        <w:rPr>
          <w:rFonts w:ascii="Arial" w:hAnsi="Arial" w:cs="Arial"/>
          <w:b/>
          <w:bCs/>
        </w:rPr>
        <w:t>uilding licenses</w:t>
      </w:r>
      <w:r w:rsidR="00B57DD4" w:rsidRPr="00B57DD4">
        <w:rPr>
          <w:rFonts w:ascii="Arial" w:hAnsi="Arial" w:cs="Arial"/>
          <w:b/>
          <w:bCs/>
        </w:rPr>
        <w:t xml:space="preserve"> </w:t>
      </w:r>
      <w:r w:rsidR="00B57DD4" w:rsidRPr="00096291">
        <w:rPr>
          <w:rFonts w:ascii="Arial" w:hAnsi="Arial" w:cs="Arial"/>
          <w:b/>
          <w:bCs/>
        </w:rPr>
        <w:t>issued</w:t>
      </w:r>
      <w:r w:rsidR="00B4571F" w:rsidRPr="00096291">
        <w:rPr>
          <w:rFonts w:ascii="Arial" w:hAnsi="Arial" w:cs="Arial"/>
          <w:b/>
          <w:bCs/>
        </w:rPr>
        <w:t xml:space="preserve"> in </w:t>
      </w:r>
      <w:r w:rsidR="00F65557" w:rsidRPr="00096291">
        <w:rPr>
          <w:rFonts w:ascii="Arial" w:hAnsi="Arial" w:cs="Arial"/>
          <w:b/>
          <w:bCs/>
        </w:rPr>
        <w:t>Palestine</w:t>
      </w:r>
      <w:r w:rsidRPr="00096291">
        <w:rPr>
          <w:rFonts w:ascii="Arial" w:hAnsi="Arial" w:cs="Arial"/>
          <w:b/>
          <w:bCs/>
        </w:rPr>
        <w:t>*, 2005</w:t>
      </w:r>
      <w:r w:rsidR="00B4571F" w:rsidRPr="00096291">
        <w:rPr>
          <w:rFonts w:ascii="Arial" w:hAnsi="Arial" w:cs="Arial"/>
          <w:b/>
          <w:bCs/>
        </w:rPr>
        <w:t>-</w:t>
      </w:r>
      <w:r w:rsidR="00096291">
        <w:rPr>
          <w:rFonts w:ascii="Arial" w:hAnsi="Arial" w:cs="Arial"/>
          <w:b/>
          <w:bCs/>
        </w:rPr>
        <w:t xml:space="preserve"> </w:t>
      </w:r>
      <w:r w:rsidR="00C86B7E" w:rsidRPr="00096291">
        <w:rPr>
          <w:rFonts w:ascii="Arial" w:hAnsi="Arial" w:cs="Arial"/>
          <w:b/>
          <w:bCs/>
        </w:rPr>
        <w:t>201</w:t>
      </w:r>
      <w:r w:rsidR="00075F0A" w:rsidRPr="00096291">
        <w:rPr>
          <w:rFonts w:ascii="Arial" w:hAnsi="Arial" w:cs="Arial"/>
          <w:b/>
          <w:bCs/>
        </w:rPr>
        <w:t>3</w:t>
      </w:r>
    </w:p>
    <w:p w:rsidR="00B4571F" w:rsidRPr="002A1D16" w:rsidRDefault="00B4571F" w:rsidP="00B4571F">
      <w:pPr>
        <w:spacing w:after="0"/>
        <w:jc w:val="center"/>
        <w:rPr>
          <w:rFonts w:ascii="Times New Roman" w:hAnsi="Times New Roman" w:cs="Times New Roman"/>
          <w:b/>
          <w:bCs/>
          <w:sz w:val="24"/>
          <w:szCs w:val="24"/>
        </w:rPr>
      </w:pPr>
      <w:r w:rsidRPr="002A1D16">
        <w:rPr>
          <w:rFonts w:ascii="Times New Roman" w:hAnsi="Times New Roman" w:cs="Times New Roman"/>
          <w:b/>
          <w:bCs/>
          <w:noProof/>
          <w:sz w:val="24"/>
          <w:szCs w:val="24"/>
          <w:rtl/>
          <w:lang w:val="en-GB" w:eastAsia="en-GB"/>
        </w:rPr>
        <w:drawing>
          <wp:inline distT="0" distB="0" distL="0" distR="0">
            <wp:extent cx="5587654" cy="2687782"/>
            <wp:effectExtent l="19050" t="0" r="13046"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735AA" w:rsidRPr="002A1D16" w:rsidRDefault="002735AA" w:rsidP="004E6A71">
      <w:pPr>
        <w:spacing w:after="0"/>
        <w:ind w:firstLine="142"/>
        <w:jc w:val="both"/>
        <w:rPr>
          <w:rFonts w:ascii="Times New Roman" w:hAnsi="Times New Roman" w:cs="Times New Roman"/>
          <w:b/>
          <w:bCs/>
          <w:sz w:val="24"/>
          <w:szCs w:val="24"/>
        </w:rPr>
      </w:pPr>
      <w:r w:rsidRPr="002A1D16">
        <w:rPr>
          <w:rFonts w:ascii="Times New Roman" w:hAnsi="Times New Roman" w:cs="Times New Roman"/>
          <w:sz w:val="18"/>
          <w:szCs w:val="18"/>
        </w:rPr>
        <w:t xml:space="preserve">* The data excludes those parts of Jerusalem </w:t>
      </w:r>
      <w:r w:rsidR="003C11D3">
        <w:rPr>
          <w:rFonts w:asciiTheme="majorBidi" w:eastAsia="Times New Roman" w:hAnsiTheme="majorBidi" w:cstheme="majorBidi"/>
          <w:noProof/>
          <w:sz w:val="18"/>
          <w:szCs w:val="18"/>
        </w:rPr>
        <w:t xml:space="preserve">governorate </w:t>
      </w:r>
      <w:r w:rsidRPr="002A1D16">
        <w:rPr>
          <w:rFonts w:ascii="Times New Roman" w:hAnsi="Times New Roman" w:cs="Times New Roman"/>
          <w:sz w:val="18"/>
          <w:szCs w:val="18"/>
        </w:rPr>
        <w:t>which were annexed by Israel in 1967.</w:t>
      </w:r>
    </w:p>
    <w:p w:rsidR="002735AA" w:rsidRDefault="002735AA" w:rsidP="00A93F7F">
      <w:pPr>
        <w:spacing w:after="0"/>
        <w:jc w:val="both"/>
        <w:rPr>
          <w:rFonts w:ascii="Times New Roman" w:hAnsi="Times New Roman" w:cs="Times New Roman"/>
          <w:sz w:val="18"/>
          <w:szCs w:val="18"/>
        </w:rPr>
      </w:pPr>
      <w:r>
        <w:rPr>
          <w:rFonts w:ascii="Times New Roman" w:hAnsi="Times New Roman" w:cs="Times New Roman"/>
          <w:sz w:val="18"/>
          <w:szCs w:val="18"/>
        </w:rPr>
        <w:t xml:space="preserve">   </w:t>
      </w:r>
      <w:r w:rsidRPr="007E68B9">
        <w:rPr>
          <w:rFonts w:ascii="Times New Roman" w:hAnsi="Times New Roman" w:cs="Times New Roman"/>
          <w:sz w:val="18"/>
          <w:szCs w:val="18"/>
        </w:rPr>
        <w:t xml:space="preserve">The data </w:t>
      </w:r>
      <w:r w:rsidR="00A93F7F">
        <w:rPr>
          <w:rFonts w:ascii="Times New Roman" w:hAnsi="Times New Roman" w:cs="Times New Roman"/>
          <w:sz w:val="18"/>
          <w:szCs w:val="18"/>
        </w:rPr>
        <w:t>e</w:t>
      </w:r>
      <w:r>
        <w:rPr>
          <w:rFonts w:ascii="Times New Roman" w:hAnsi="Times New Roman" w:cs="Times New Roman"/>
          <w:sz w:val="18"/>
          <w:szCs w:val="18"/>
        </w:rPr>
        <w:t>xcludes</w:t>
      </w:r>
      <w:r w:rsidRPr="00104DEB">
        <w:rPr>
          <w:rFonts w:ascii="Times New Roman" w:hAnsi="Times New Roman" w:cs="Times New Roman"/>
          <w:sz w:val="18"/>
          <w:szCs w:val="18"/>
        </w:rPr>
        <w:t xml:space="preserve"> boundary walls licenses</w:t>
      </w:r>
      <w:r w:rsidRPr="007E68B9">
        <w:rPr>
          <w:rFonts w:ascii="Times New Roman" w:hAnsi="Times New Roman" w:cs="Times New Roman"/>
          <w:sz w:val="18"/>
          <w:szCs w:val="18"/>
        </w:rPr>
        <w:t>.</w:t>
      </w:r>
    </w:p>
    <w:p w:rsidR="004E6A71" w:rsidRDefault="004E6A71" w:rsidP="004E6A71">
      <w:pPr>
        <w:spacing w:after="0"/>
        <w:ind w:left="142"/>
        <w:jc w:val="both"/>
        <w:rPr>
          <w:rFonts w:ascii="Times New Roman" w:hAnsi="Times New Roman" w:cs="Times New Roman"/>
          <w:sz w:val="18"/>
          <w:szCs w:val="18"/>
        </w:rPr>
      </w:pPr>
      <w:r>
        <w:rPr>
          <w:rFonts w:ascii="Times New Roman" w:hAnsi="Times New Roman" w:cs="Times New Roman"/>
          <w:sz w:val="18"/>
          <w:szCs w:val="18"/>
        </w:rPr>
        <w:t xml:space="preserve"> The d</w:t>
      </w:r>
      <w:r w:rsidR="002735AA" w:rsidRPr="00104DEB">
        <w:rPr>
          <w:rFonts w:ascii="Times New Roman" w:hAnsi="Times New Roman" w:cs="Times New Roman"/>
          <w:sz w:val="18"/>
          <w:szCs w:val="18"/>
        </w:rPr>
        <w:t>ata</w:t>
      </w:r>
      <w:r w:rsidR="002735AA">
        <w:rPr>
          <w:rFonts w:ascii="Times New Roman" w:hAnsi="Times New Roman" w:cs="Times New Roman"/>
          <w:sz w:val="18"/>
          <w:szCs w:val="18"/>
        </w:rPr>
        <w:t xml:space="preserve"> for </w:t>
      </w:r>
      <w:r w:rsidR="00AF185C">
        <w:rPr>
          <w:rFonts w:ascii="Times New Roman" w:hAnsi="Times New Roman" w:cs="Times New Roman"/>
          <w:sz w:val="18"/>
          <w:szCs w:val="18"/>
        </w:rPr>
        <w:t>2008</w:t>
      </w:r>
      <w:r>
        <w:rPr>
          <w:rFonts w:ascii="Times New Roman" w:hAnsi="Times New Roman" w:cs="Times New Roman"/>
          <w:sz w:val="18"/>
          <w:szCs w:val="18"/>
        </w:rPr>
        <w:t xml:space="preserve"> doesn’t include the data for the </w:t>
      </w:r>
      <w:r w:rsidR="002735AA">
        <w:rPr>
          <w:rFonts w:ascii="Times New Roman" w:hAnsi="Times New Roman" w:cs="Times New Roman"/>
          <w:sz w:val="18"/>
          <w:szCs w:val="18"/>
        </w:rPr>
        <w:t xml:space="preserve">third and fourth quarter </w:t>
      </w:r>
      <w:r w:rsidR="00A93F7F">
        <w:rPr>
          <w:rFonts w:ascii="Times New Roman" w:hAnsi="Times New Roman" w:cs="Times New Roman"/>
          <w:sz w:val="18"/>
          <w:szCs w:val="18"/>
        </w:rPr>
        <w:t xml:space="preserve">of </w:t>
      </w:r>
      <w:r w:rsidR="002735AA">
        <w:rPr>
          <w:rFonts w:ascii="Times New Roman" w:hAnsi="Times New Roman" w:cs="Times New Roman"/>
          <w:sz w:val="18"/>
          <w:szCs w:val="18"/>
        </w:rPr>
        <w:t>2008</w:t>
      </w:r>
      <w:r w:rsidR="002735AA" w:rsidRPr="00104DEB">
        <w:rPr>
          <w:rFonts w:ascii="Times New Roman" w:hAnsi="Times New Roman" w:cs="Times New Roman"/>
          <w:sz w:val="18"/>
          <w:szCs w:val="18"/>
        </w:rPr>
        <w:t xml:space="preserve"> </w:t>
      </w:r>
      <w:r>
        <w:rPr>
          <w:rFonts w:ascii="Times New Roman" w:hAnsi="Times New Roman" w:cs="Times New Roman"/>
          <w:sz w:val="18"/>
          <w:szCs w:val="18"/>
        </w:rPr>
        <w:t xml:space="preserve">for the </w:t>
      </w:r>
      <w:r w:rsidRPr="00104DEB">
        <w:rPr>
          <w:rFonts w:ascii="Times New Roman" w:hAnsi="Times New Roman" w:cs="Times New Roman"/>
          <w:sz w:val="18"/>
          <w:szCs w:val="18"/>
        </w:rPr>
        <w:t xml:space="preserve">Gaza Strip </w:t>
      </w:r>
      <w:r w:rsidR="002735AA" w:rsidRPr="00104DEB">
        <w:rPr>
          <w:rFonts w:ascii="Times New Roman" w:hAnsi="Times New Roman" w:cs="Times New Roman"/>
          <w:sz w:val="18"/>
          <w:szCs w:val="18"/>
        </w:rPr>
        <w:t xml:space="preserve">were not available </w:t>
      </w:r>
      <w:r>
        <w:rPr>
          <w:rFonts w:ascii="Times New Roman" w:hAnsi="Times New Roman" w:cs="Times New Roman"/>
          <w:sz w:val="18"/>
          <w:szCs w:val="18"/>
        </w:rPr>
        <w:t>from the sources.</w:t>
      </w:r>
    </w:p>
    <w:p w:rsidR="00C67CF8" w:rsidRPr="002A1D16" w:rsidRDefault="00C67CF8" w:rsidP="00A406ED">
      <w:pPr>
        <w:spacing w:after="0"/>
        <w:jc w:val="both"/>
        <w:rPr>
          <w:rFonts w:ascii="Times New Roman" w:hAnsi="Times New Roman" w:cs="Times New Roman"/>
          <w:b/>
          <w:bCs/>
          <w:sz w:val="24"/>
          <w:szCs w:val="24"/>
        </w:rPr>
      </w:pPr>
    </w:p>
    <w:p w:rsidR="00B57DD4" w:rsidRPr="002A1D16" w:rsidRDefault="00B57DD4" w:rsidP="00A22EED">
      <w:pPr>
        <w:spacing w:after="0"/>
        <w:jc w:val="both"/>
        <w:rPr>
          <w:rFonts w:ascii="Times New Roman" w:hAnsi="Times New Roman" w:cs="Times New Roman"/>
          <w:sz w:val="24"/>
          <w:szCs w:val="24"/>
        </w:rPr>
      </w:pPr>
      <w:r w:rsidRPr="002A1D16">
        <w:rPr>
          <w:rFonts w:ascii="Times New Roman" w:hAnsi="Times New Roman" w:cs="Times New Roman"/>
          <w:b/>
          <w:bCs/>
          <w:sz w:val="24"/>
          <w:szCs w:val="24"/>
        </w:rPr>
        <w:lastRenderedPageBreak/>
        <w:t xml:space="preserve">The quantities of cement imported increased by 7.9% in 2013 to 1,365.3 thousand tons compared </w:t>
      </w:r>
      <w:r>
        <w:rPr>
          <w:rFonts w:ascii="Times New Roman" w:hAnsi="Times New Roman" w:cs="Times New Roman"/>
          <w:b/>
          <w:bCs/>
          <w:sz w:val="24"/>
          <w:szCs w:val="24"/>
        </w:rPr>
        <w:t>with</w:t>
      </w:r>
      <w:r w:rsidRPr="002A1D16">
        <w:rPr>
          <w:rFonts w:ascii="Times New Roman" w:hAnsi="Times New Roman" w:cs="Times New Roman"/>
          <w:b/>
          <w:bCs/>
          <w:sz w:val="24"/>
          <w:szCs w:val="24"/>
        </w:rPr>
        <w:t xml:space="preserve"> 1,265.5 thousand tons in 2012.</w:t>
      </w:r>
      <w:r w:rsidRPr="002A1D16">
        <w:rPr>
          <w:rFonts w:ascii="Times New Roman" w:hAnsi="Times New Roman" w:cs="Times New Roman"/>
          <w:sz w:val="24"/>
          <w:szCs w:val="24"/>
        </w:rPr>
        <w:t xml:space="preserve">  The quantities of cement imported in</w:t>
      </w:r>
      <w:r>
        <w:rPr>
          <w:rFonts w:ascii="Times New Roman" w:hAnsi="Times New Roman" w:cs="Times New Roman"/>
          <w:sz w:val="24"/>
          <w:szCs w:val="24"/>
        </w:rPr>
        <w:t>to</w:t>
      </w:r>
      <w:r w:rsidRPr="002A1D16">
        <w:rPr>
          <w:rFonts w:ascii="Times New Roman" w:hAnsi="Times New Roman" w:cs="Times New Roman"/>
          <w:sz w:val="24"/>
          <w:szCs w:val="24"/>
        </w:rPr>
        <w:t xml:space="preserve"> the Gaza Strip </w:t>
      </w:r>
      <w:r>
        <w:rPr>
          <w:rFonts w:ascii="Times New Roman" w:hAnsi="Times New Roman" w:cs="Times New Roman"/>
          <w:sz w:val="24"/>
          <w:szCs w:val="24"/>
        </w:rPr>
        <w:t xml:space="preserve">declined from 2006 to 2008 </w:t>
      </w:r>
      <w:r w:rsidRPr="002A1D16">
        <w:rPr>
          <w:rFonts w:ascii="Times New Roman" w:hAnsi="Times New Roman" w:cs="Times New Roman"/>
          <w:sz w:val="24"/>
          <w:szCs w:val="24"/>
        </w:rPr>
        <w:t>and data show that no cement entered the Gaza Strip from abroad in 2009</w:t>
      </w:r>
      <w:r>
        <w:rPr>
          <w:rFonts w:ascii="Times New Roman" w:hAnsi="Times New Roman" w:cs="Times New Roman"/>
          <w:sz w:val="24"/>
          <w:szCs w:val="24"/>
        </w:rPr>
        <w:t xml:space="preserve">, despite very small </w:t>
      </w:r>
      <w:r w:rsidRPr="002A1D16">
        <w:rPr>
          <w:rFonts w:ascii="Times New Roman" w:hAnsi="Times New Roman" w:cs="Times New Roman"/>
          <w:sz w:val="24"/>
          <w:szCs w:val="24"/>
        </w:rPr>
        <w:t>quantities enter</w:t>
      </w:r>
      <w:r>
        <w:rPr>
          <w:rFonts w:ascii="Times New Roman" w:hAnsi="Times New Roman" w:cs="Times New Roman"/>
          <w:sz w:val="24"/>
          <w:szCs w:val="24"/>
        </w:rPr>
        <w:t xml:space="preserve">ing </w:t>
      </w:r>
      <w:r w:rsidRPr="002A1D16">
        <w:rPr>
          <w:rFonts w:ascii="Times New Roman" w:hAnsi="Times New Roman" w:cs="Times New Roman"/>
          <w:sz w:val="24"/>
          <w:szCs w:val="24"/>
        </w:rPr>
        <w:t xml:space="preserve">during </w:t>
      </w:r>
      <w:r w:rsidR="00A22EED">
        <w:rPr>
          <w:rFonts w:ascii="Times New Roman" w:hAnsi="Times New Roman" w:cs="Times New Roman"/>
          <w:sz w:val="24"/>
          <w:szCs w:val="24"/>
        </w:rPr>
        <w:t xml:space="preserve">2010-2013 </w:t>
      </w:r>
      <w:r w:rsidRPr="00E85634">
        <w:rPr>
          <w:rFonts w:ascii="Times New Roman" w:hAnsi="Times New Roman" w:cs="Times New Roman"/>
          <w:b/>
          <w:bCs/>
        </w:rPr>
        <w:t xml:space="preserve">(see </w:t>
      </w:r>
      <w:r>
        <w:rPr>
          <w:rFonts w:ascii="Times New Roman" w:hAnsi="Times New Roman" w:cs="Times New Roman"/>
          <w:b/>
          <w:bCs/>
        </w:rPr>
        <w:t>F</w:t>
      </w:r>
      <w:r w:rsidRPr="002A1D16">
        <w:rPr>
          <w:rFonts w:ascii="Times New Roman" w:hAnsi="Times New Roman" w:cs="Times New Roman"/>
          <w:b/>
          <w:bCs/>
        </w:rPr>
        <w:t xml:space="preserve">igure </w:t>
      </w:r>
      <w:r>
        <w:rPr>
          <w:rFonts w:ascii="Times New Roman" w:hAnsi="Times New Roman" w:cs="Times New Roman"/>
          <w:b/>
          <w:bCs/>
        </w:rPr>
        <w:t>below</w:t>
      </w:r>
      <w:r w:rsidRPr="00E85634">
        <w:rPr>
          <w:rFonts w:ascii="Times New Roman" w:hAnsi="Times New Roman" w:cs="Times New Roman"/>
          <w:b/>
          <w:bCs/>
        </w:rPr>
        <w:t>).</w:t>
      </w:r>
    </w:p>
    <w:p w:rsidR="00B4571F" w:rsidRPr="00A33E8C" w:rsidRDefault="00B4571F" w:rsidP="00A33E8C">
      <w:pPr>
        <w:spacing w:after="0"/>
        <w:jc w:val="center"/>
        <w:rPr>
          <w:rFonts w:ascii="Arial" w:hAnsi="Arial" w:cs="Arial"/>
          <w:b/>
          <w:bCs/>
        </w:rPr>
      </w:pPr>
      <w:r w:rsidRPr="00A33E8C">
        <w:rPr>
          <w:rFonts w:ascii="Arial" w:hAnsi="Arial" w:cs="Arial"/>
          <w:sz w:val="24"/>
          <w:szCs w:val="24"/>
        </w:rPr>
        <w:br/>
      </w:r>
      <w:r w:rsidRPr="00A33E8C">
        <w:rPr>
          <w:rFonts w:ascii="Arial" w:hAnsi="Arial" w:cs="Arial"/>
          <w:b/>
          <w:bCs/>
        </w:rPr>
        <w:t>Quantities of</w:t>
      </w:r>
      <w:r w:rsidR="00EE7521" w:rsidRPr="00A33E8C">
        <w:rPr>
          <w:rFonts w:ascii="Arial" w:hAnsi="Arial" w:cs="Arial"/>
          <w:b/>
          <w:bCs/>
        </w:rPr>
        <w:t xml:space="preserve"> cement</w:t>
      </w:r>
      <w:r w:rsidRPr="00A33E8C">
        <w:rPr>
          <w:rFonts w:ascii="Arial" w:hAnsi="Arial" w:cs="Arial"/>
          <w:b/>
          <w:bCs/>
        </w:rPr>
        <w:t xml:space="preserve"> imported</w:t>
      </w:r>
      <w:r w:rsidR="001B3658" w:rsidRPr="00A33E8C">
        <w:rPr>
          <w:rFonts w:ascii="Arial" w:hAnsi="Arial" w:cs="Arial"/>
          <w:b/>
          <w:bCs/>
        </w:rPr>
        <w:t xml:space="preserve"> </w:t>
      </w:r>
      <w:r w:rsidR="00E66088" w:rsidRPr="00A33E8C">
        <w:rPr>
          <w:rFonts w:ascii="Arial" w:hAnsi="Arial" w:cs="Arial"/>
          <w:b/>
          <w:bCs/>
        </w:rPr>
        <w:t>by region</w:t>
      </w:r>
      <w:r w:rsidR="007022A8" w:rsidRPr="00A33E8C">
        <w:rPr>
          <w:rFonts w:ascii="Arial" w:hAnsi="Arial" w:cs="Arial"/>
          <w:b/>
          <w:bCs/>
        </w:rPr>
        <w:t>,</w:t>
      </w:r>
      <w:r w:rsidRPr="00A33E8C">
        <w:rPr>
          <w:rFonts w:ascii="Arial" w:hAnsi="Arial" w:cs="Arial"/>
          <w:b/>
          <w:bCs/>
        </w:rPr>
        <w:t xml:space="preserve"> </w:t>
      </w:r>
      <w:r w:rsidR="007022A8" w:rsidRPr="00A33E8C">
        <w:rPr>
          <w:rFonts w:ascii="Arial" w:hAnsi="Arial" w:cs="Arial"/>
          <w:b/>
          <w:bCs/>
        </w:rPr>
        <w:t>2005</w:t>
      </w:r>
      <w:r w:rsidRPr="00A33E8C">
        <w:rPr>
          <w:rFonts w:ascii="Arial" w:hAnsi="Arial" w:cs="Arial"/>
          <w:b/>
          <w:bCs/>
        </w:rPr>
        <w:t>-</w:t>
      </w:r>
      <w:r w:rsidR="00A33E8C" w:rsidRPr="00A33E8C">
        <w:rPr>
          <w:rFonts w:ascii="Arial" w:hAnsi="Arial" w:cs="Arial"/>
          <w:b/>
          <w:bCs/>
        </w:rPr>
        <w:t xml:space="preserve"> </w:t>
      </w:r>
      <w:r w:rsidR="007022A8" w:rsidRPr="00A33E8C">
        <w:rPr>
          <w:rFonts w:ascii="Arial" w:hAnsi="Arial" w:cs="Arial"/>
          <w:b/>
          <w:bCs/>
        </w:rPr>
        <w:t>2013</w:t>
      </w:r>
    </w:p>
    <w:p w:rsidR="00B4571F" w:rsidRPr="002A1D16" w:rsidRDefault="00B4571F" w:rsidP="00FE6B5F">
      <w:pPr>
        <w:spacing w:after="0"/>
        <w:jc w:val="center"/>
        <w:rPr>
          <w:rFonts w:ascii="Times New Roman" w:hAnsi="Times New Roman" w:cs="Times New Roman"/>
          <w:sz w:val="24"/>
          <w:szCs w:val="24"/>
        </w:rPr>
      </w:pPr>
      <w:r w:rsidRPr="002A1D16">
        <w:rPr>
          <w:rFonts w:ascii="Times New Roman" w:hAnsi="Times New Roman" w:cs="Times New Roman"/>
          <w:noProof/>
          <w:sz w:val="24"/>
          <w:szCs w:val="24"/>
          <w:rtl/>
          <w:lang w:val="en-GB" w:eastAsia="en-GB"/>
        </w:rPr>
        <w:drawing>
          <wp:inline distT="0" distB="0" distL="0" distR="0">
            <wp:extent cx="5626100" cy="2533650"/>
            <wp:effectExtent l="19050" t="0" r="12700" b="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20161" w:rsidRPr="002A1D16" w:rsidRDefault="00020161" w:rsidP="00B4571F">
      <w:pPr>
        <w:spacing w:after="0"/>
        <w:jc w:val="both"/>
        <w:rPr>
          <w:rFonts w:ascii="Times New Roman" w:hAnsi="Times New Roman" w:cs="Times New Roman"/>
          <w:sz w:val="24"/>
          <w:szCs w:val="24"/>
        </w:rPr>
      </w:pPr>
    </w:p>
    <w:p w:rsidR="00020161" w:rsidRPr="002A1D16" w:rsidRDefault="00020161" w:rsidP="00B4571F">
      <w:pPr>
        <w:spacing w:after="0"/>
        <w:jc w:val="both"/>
        <w:rPr>
          <w:rFonts w:ascii="Times New Roman" w:hAnsi="Times New Roman" w:cs="Times New Roman"/>
          <w:b/>
          <w:bCs/>
          <w:sz w:val="24"/>
          <w:szCs w:val="24"/>
        </w:rPr>
      </w:pPr>
    </w:p>
    <w:p w:rsidR="00020161" w:rsidRPr="002A1D16" w:rsidRDefault="00020161" w:rsidP="00B4571F">
      <w:pPr>
        <w:spacing w:after="0"/>
        <w:jc w:val="both"/>
        <w:rPr>
          <w:rFonts w:ascii="Times New Roman" w:hAnsi="Times New Roman" w:cs="Times New Roman"/>
          <w:b/>
          <w:bCs/>
          <w:sz w:val="24"/>
          <w:szCs w:val="24"/>
        </w:rPr>
      </w:pPr>
    </w:p>
    <w:p w:rsidR="00E66088" w:rsidRPr="002A1D16" w:rsidRDefault="00E66088" w:rsidP="00B4571F">
      <w:pPr>
        <w:spacing w:after="0"/>
        <w:jc w:val="both"/>
        <w:rPr>
          <w:rFonts w:ascii="Times New Roman" w:hAnsi="Times New Roman" w:cs="Times New Roman"/>
          <w:b/>
          <w:bCs/>
          <w:sz w:val="24"/>
          <w:szCs w:val="24"/>
        </w:rPr>
      </w:pPr>
    </w:p>
    <w:p w:rsidR="00E66088" w:rsidRPr="002A1D16" w:rsidRDefault="00E66088" w:rsidP="00B4571F">
      <w:pPr>
        <w:spacing w:after="0"/>
        <w:jc w:val="both"/>
        <w:rPr>
          <w:rFonts w:ascii="Times New Roman" w:hAnsi="Times New Roman" w:cs="Times New Roman"/>
          <w:b/>
          <w:bCs/>
          <w:sz w:val="24"/>
          <w:szCs w:val="24"/>
        </w:rPr>
      </w:pPr>
    </w:p>
    <w:p w:rsidR="00C444CE" w:rsidRPr="002A1D16" w:rsidRDefault="00C444CE" w:rsidP="00B4571F">
      <w:pPr>
        <w:spacing w:after="0"/>
        <w:jc w:val="both"/>
        <w:rPr>
          <w:rFonts w:ascii="Times New Roman" w:hAnsi="Times New Roman" w:cs="Times New Roman"/>
          <w:b/>
          <w:bCs/>
          <w:sz w:val="24"/>
          <w:szCs w:val="24"/>
        </w:rPr>
      </w:pPr>
    </w:p>
    <w:p w:rsidR="00C444CE" w:rsidRPr="002A1D16" w:rsidRDefault="00C444CE" w:rsidP="00B4571F">
      <w:pPr>
        <w:spacing w:after="0"/>
        <w:jc w:val="both"/>
        <w:rPr>
          <w:rFonts w:ascii="Times New Roman" w:hAnsi="Times New Roman" w:cs="Times New Roman"/>
          <w:b/>
          <w:bCs/>
          <w:sz w:val="24"/>
          <w:szCs w:val="24"/>
        </w:rPr>
      </w:pPr>
    </w:p>
    <w:p w:rsidR="00C444CE" w:rsidRPr="002A1D16" w:rsidRDefault="00C444CE" w:rsidP="00B4571F">
      <w:pPr>
        <w:spacing w:after="0"/>
        <w:jc w:val="both"/>
        <w:rPr>
          <w:rFonts w:ascii="Times New Roman" w:hAnsi="Times New Roman" w:cs="Times New Roman"/>
          <w:b/>
          <w:bCs/>
          <w:sz w:val="24"/>
          <w:szCs w:val="24"/>
        </w:rPr>
      </w:pPr>
    </w:p>
    <w:p w:rsidR="00020161" w:rsidRPr="002A1D16" w:rsidRDefault="00020161"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Pr="002A1D16" w:rsidRDefault="005C616B" w:rsidP="00B4571F">
      <w:pPr>
        <w:spacing w:after="0"/>
        <w:jc w:val="both"/>
        <w:rPr>
          <w:rFonts w:ascii="Times New Roman" w:hAnsi="Times New Roman" w:cs="Times New Roman"/>
          <w:b/>
          <w:bCs/>
          <w:sz w:val="24"/>
          <w:szCs w:val="24"/>
        </w:rPr>
      </w:pPr>
    </w:p>
    <w:p w:rsidR="005C616B" w:rsidRDefault="005C616B" w:rsidP="00B4571F">
      <w:pPr>
        <w:spacing w:after="0"/>
        <w:jc w:val="both"/>
        <w:rPr>
          <w:rFonts w:ascii="Times New Roman" w:hAnsi="Times New Roman" w:cs="Times New Roman"/>
          <w:b/>
          <w:bCs/>
          <w:sz w:val="24"/>
          <w:szCs w:val="24"/>
        </w:rPr>
      </w:pPr>
    </w:p>
    <w:p w:rsidR="008121FF" w:rsidRDefault="008121FF" w:rsidP="00B4571F">
      <w:pPr>
        <w:spacing w:after="0"/>
        <w:jc w:val="both"/>
        <w:rPr>
          <w:rFonts w:ascii="Times New Roman" w:hAnsi="Times New Roman" w:cs="Times New Roman"/>
          <w:b/>
          <w:bCs/>
          <w:sz w:val="24"/>
          <w:szCs w:val="24"/>
        </w:rPr>
      </w:pPr>
    </w:p>
    <w:p w:rsidR="008121FF" w:rsidRDefault="008121FF" w:rsidP="00B4571F">
      <w:pPr>
        <w:spacing w:after="0"/>
        <w:jc w:val="both"/>
        <w:rPr>
          <w:rFonts w:ascii="Times New Roman" w:hAnsi="Times New Roman" w:cs="Times New Roman"/>
          <w:b/>
          <w:bCs/>
          <w:sz w:val="24"/>
          <w:szCs w:val="24"/>
        </w:rPr>
      </w:pPr>
    </w:p>
    <w:p w:rsidR="00F1560C" w:rsidRPr="002A1D16" w:rsidRDefault="00F1560C" w:rsidP="00F1560C">
      <w:pPr>
        <w:jc w:val="center"/>
        <w:rPr>
          <w:rFonts w:ascii="Times New Roman" w:hAnsi="Times New Roman" w:cs="Times New Roman"/>
          <w:b/>
          <w:bCs/>
        </w:rPr>
      </w:pPr>
      <w:r w:rsidRPr="002A1D16">
        <w:rPr>
          <w:rFonts w:ascii="Times New Roman" w:hAnsi="Times New Roman" w:cs="Times New Roman"/>
          <w:b/>
          <w:bCs/>
        </w:rPr>
        <w:lastRenderedPageBreak/>
        <w:t>Annexes</w:t>
      </w:r>
    </w:p>
    <w:p w:rsidR="00F1560C" w:rsidRPr="002A1D16" w:rsidRDefault="00F1560C" w:rsidP="00B57DD4">
      <w:pPr>
        <w:jc w:val="center"/>
        <w:rPr>
          <w:rFonts w:asciiTheme="majorBidi" w:hAnsiTheme="majorBidi" w:cstheme="majorBidi"/>
          <w:b/>
          <w:bCs/>
        </w:rPr>
      </w:pPr>
      <w:r w:rsidRPr="002A1D16">
        <w:rPr>
          <w:rFonts w:ascii="Times New Roman" w:hAnsi="Times New Roman" w:cs="Times New Roman"/>
          <w:b/>
          <w:bCs/>
        </w:rPr>
        <w:t xml:space="preserve">Average exchange rate of </w:t>
      </w:r>
      <w:r w:rsidR="000E0C2C" w:rsidRPr="002A1D16">
        <w:rPr>
          <w:rFonts w:ascii="Times New Roman" w:hAnsi="Times New Roman" w:cs="Times New Roman"/>
          <w:b/>
          <w:bCs/>
        </w:rPr>
        <w:t>USD</w:t>
      </w:r>
      <w:r w:rsidRPr="002A1D16">
        <w:rPr>
          <w:rFonts w:ascii="Times New Roman" w:hAnsi="Times New Roman" w:cs="Times New Roman"/>
          <w:b/>
          <w:bCs/>
        </w:rPr>
        <w:t xml:space="preserve"> </w:t>
      </w:r>
      <w:r w:rsidR="00B57DD4">
        <w:rPr>
          <w:rFonts w:ascii="Times New Roman" w:hAnsi="Times New Roman" w:cs="Times New Roman"/>
          <w:b/>
          <w:bCs/>
        </w:rPr>
        <w:t>to</w:t>
      </w:r>
      <w:r w:rsidRPr="002A1D16">
        <w:rPr>
          <w:rFonts w:ascii="Times New Roman" w:hAnsi="Times New Roman" w:cs="Times New Roman"/>
          <w:b/>
          <w:bCs/>
        </w:rPr>
        <w:t xml:space="preserve"> Israeli shekel during 200</w:t>
      </w:r>
      <w:r w:rsidR="00453056" w:rsidRPr="002A1D16">
        <w:rPr>
          <w:rFonts w:ascii="Times New Roman" w:hAnsi="Times New Roman" w:cs="Times New Roman"/>
          <w:b/>
          <w:bCs/>
        </w:rPr>
        <w:t>5</w:t>
      </w:r>
      <w:r w:rsidRPr="002A1D16">
        <w:rPr>
          <w:rFonts w:ascii="Times New Roman" w:hAnsi="Times New Roman" w:cs="Times New Roman"/>
          <w:b/>
          <w:bCs/>
        </w:rPr>
        <w:t>-</w:t>
      </w:r>
      <w:r w:rsidR="006A45AC">
        <w:rPr>
          <w:rFonts w:ascii="Times New Roman" w:hAnsi="Times New Roman" w:cs="Times New Roman"/>
          <w:b/>
          <w:bCs/>
        </w:rPr>
        <w:t xml:space="preserve"> </w:t>
      </w:r>
      <w:r w:rsidR="00065B8F" w:rsidRPr="002A1D16">
        <w:rPr>
          <w:rFonts w:ascii="Times New Roman" w:hAnsi="Times New Roman" w:cs="Times New Roman"/>
          <w:b/>
          <w:bCs/>
        </w:rPr>
        <w:t>201</w:t>
      </w:r>
      <w:r w:rsidR="00453056" w:rsidRPr="002A1D16">
        <w:rPr>
          <w:rFonts w:ascii="Times New Roman" w:hAnsi="Times New Roman" w:cs="Times New Roman"/>
          <w:b/>
          <w:bCs/>
        </w:rPr>
        <w:t>3</w:t>
      </w:r>
    </w:p>
    <w:tbl>
      <w:tblPr>
        <w:tblStyle w:val="TableGrid"/>
        <w:tblW w:w="9818"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tblPr>
      <w:tblGrid>
        <w:gridCol w:w="2518"/>
        <w:gridCol w:w="851"/>
        <w:gridCol w:w="708"/>
        <w:gridCol w:w="993"/>
        <w:gridCol w:w="708"/>
        <w:gridCol w:w="709"/>
        <w:gridCol w:w="709"/>
        <w:gridCol w:w="709"/>
        <w:gridCol w:w="1913"/>
      </w:tblGrid>
      <w:tr w:rsidR="00453056" w:rsidRPr="002A1D16" w:rsidTr="00453056">
        <w:tc>
          <w:tcPr>
            <w:tcW w:w="2518" w:type="dxa"/>
            <w:tcBorders>
              <w:top w:val="single" w:sz="12" w:space="0" w:color="auto"/>
              <w:bottom w:val="single" w:sz="12" w:space="0" w:color="auto"/>
            </w:tcBorders>
          </w:tcPr>
          <w:p w:rsidR="00453056" w:rsidRPr="002A1D16" w:rsidRDefault="00453056" w:rsidP="007A7FF4">
            <w:pPr>
              <w:jc w:val="both"/>
              <w:rPr>
                <w:rFonts w:ascii="Times New Roman" w:hAnsi="Times New Roman" w:cs="Times New Roman"/>
                <w:sz w:val="24"/>
                <w:szCs w:val="24"/>
              </w:rPr>
            </w:pPr>
          </w:p>
        </w:tc>
        <w:tc>
          <w:tcPr>
            <w:tcW w:w="851"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2005</w:t>
            </w:r>
          </w:p>
        </w:tc>
        <w:tc>
          <w:tcPr>
            <w:tcW w:w="708"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2006</w:t>
            </w:r>
          </w:p>
        </w:tc>
        <w:tc>
          <w:tcPr>
            <w:tcW w:w="993"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2007</w:t>
            </w:r>
          </w:p>
        </w:tc>
        <w:tc>
          <w:tcPr>
            <w:tcW w:w="708"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2008</w:t>
            </w:r>
          </w:p>
        </w:tc>
        <w:tc>
          <w:tcPr>
            <w:tcW w:w="709"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2009</w:t>
            </w:r>
          </w:p>
        </w:tc>
        <w:tc>
          <w:tcPr>
            <w:tcW w:w="709"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2010</w:t>
            </w:r>
          </w:p>
        </w:tc>
        <w:tc>
          <w:tcPr>
            <w:tcW w:w="709"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2011</w:t>
            </w:r>
          </w:p>
        </w:tc>
        <w:tc>
          <w:tcPr>
            <w:tcW w:w="1913" w:type="dxa"/>
            <w:tcBorders>
              <w:top w:val="single" w:sz="12" w:space="0" w:color="auto"/>
              <w:bottom w:val="single" w:sz="12" w:space="0" w:color="auto"/>
            </w:tcBorders>
          </w:tcPr>
          <w:p w:rsidR="00453056" w:rsidRPr="002A1D16" w:rsidRDefault="00453056" w:rsidP="007A7FF4">
            <w:pPr>
              <w:jc w:val="both"/>
              <w:rPr>
                <w:rFonts w:asciiTheme="minorBidi" w:hAnsiTheme="minorBidi"/>
                <w:b/>
                <w:bCs/>
                <w:sz w:val="18"/>
                <w:szCs w:val="18"/>
              </w:rPr>
            </w:pPr>
            <w:r w:rsidRPr="002A1D16">
              <w:rPr>
                <w:rFonts w:asciiTheme="minorBidi" w:hAnsiTheme="minorBidi"/>
                <w:b/>
                <w:bCs/>
                <w:sz w:val="18"/>
                <w:szCs w:val="18"/>
              </w:rPr>
              <w:t>2012     2013</w:t>
            </w:r>
          </w:p>
        </w:tc>
      </w:tr>
      <w:tr w:rsidR="00453056" w:rsidRPr="002A1D16" w:rsidTr="00453056">
        <w:tc>
          <w:tcPr>
            <w:tcW w:w="2518" w:type="dxa"/>
            <w:tcBorders>
              <w:top w:val="single" w:sz="12" w:space="0" w:color="auto"/>
            </w:tcBorders>
          </w:tcPr>
          <w:p w:rsidR="00453056" w:rsidRPr="002A1D16" w:rsidRDefault="00453056" w:rsidP="00F1560C">
            <w:pPr>
              <w:jc w:val="both"/>
              <w:rPr>
                <w:rFonts w:ascii="Times New Roman" w:hAnsi="Times New Roman" w:cs="Times New Roman"/>
                <w:b/>
                <w:bCs/>
                <w:sz w:val="18"/>
                <w:szCs w:val="18"/>
              </w:rPr>
            </w:pPr>
            <w:r w:rsidRPr="002A1D16">
              <w:rPr>
                <w:rFonts w:ascii="Times New Roman" w:hAnsi="Times New Roman" w:cs="Times New Roman"/>
                <w:b/>
                <w:bCs/>
                <w:sz w:val="18"/>
                <w:szCs w:val="18"/>
              </w:rPr>
              <w:t>Annual average</w:t>
            </w:r>
          </w:p>
        </w:tc>
        <w:tc>
          <w:tcPr>
            <w:tcW w:w="851" w:type="dxa"/>
            <w:tcBorders>
              <w:top w:val="single" w:sz="12" w:space="0" w:color="auto"/>
            </w:tcBorders>
          </w:tcPr>
          <w:p w:rsidR="00453056" w:rsidRPr="002A1D16" w:rsidRDefault="00453056" w:rsidP="007A7FF4">
            <w:pPr>
              <w:jc w:val="both"/>
              <w:rPr>
                <w:rFonts w:asciiTheme="minorBidi" w:hAnsiTheme="minorBidi"/>
                <w:sz w:val="18"/>
                <w:szCs w:val="18"/>
              </w:rPr>
            </w:pPr>
            <w:r w:rsidRPr="002A1D16">
              <w:rPr>
                <w:rFonts w:asciiTheme="minorBidi" w:hAnsiTheme="minorBidi"/>
                <w:sz w:val="18"/>
                <w:szCs w:val="18"/>
                <w:rtl/>
              </w:rPr>
              <w:t>4.49</w:t>
            </w:r>
          </w:p>
        </w:tc>
        <w:tc>
          <w:tcPr>
            <w:tcW w:w="708" w:type="dxa"/>
            <w:tcBorders>
              <w:top w:val="single" w:sz="12" w:space="0" w:color="auto"/>
            </w:tcBorders>
          </w:tcPr>
          <w:p w:rsidR="00453056" w:rsidRPr="002A1D16" w:rsidRDefault="00453056" w:rsidP="007A7FF4">
            <w:pPr>
              <w:jc w:val="both"/>
              <w:rPr>
                <w:rFonts w:asciiTheme="minorBidi" w:hAnsiTheme="minorBidi"/>
                <w:sz w:val="18"/>
                <w:szCs w:val="18"/>
              </w:rPr>
            </w:pPr>
            <w:r w:rsidRPr="002A1D16">
              <w:rPr>
                <w:rFonts w:asciiTheme="minorBidi" w:hAnsiTheme="minorBidi"/>
                <w:sz w:val="18"/>
                <w:szCs w:val="18"/>
                <w:rtl/>
              </w:rPr>
              <w:t>4.46</w:t>
            </w:r>
          </w:p>
        </w:tc>
        <w:tc>
          <w:tcPr>
            <w:tcW w:w="993" w:type="dxa"/>
            <w:tcBorders>
              <w:top w:val="single" w:sz="12" w:space="0" w:color="auto"/>
            </w:tcBorders>
          </w:tcPr>
          <w:p w:rsidR="00453056" w:rsidRPr="002A1D16" w:rsidRDefault="00453056" w:rsidP="00197919">
            <w:pPr>
              <w:jc w:val="both"/>
              <w:rPr>
                <w:rFonts w:asciiTheme="minorBidi" w:hAnsiTheme="minorBidi"/>
                <w:sz w:val="18"/>
                <w:szCs w:val="18"/>
              </w:rPr>
            </w:pPr>
            <w:r w:rsidRPr="002A1D16">
              <w:rPr>
                <w:rFonts w:asciiTheme="minorBidi" w:hAnsiTheme="minorBidi"/>
                <w:sz w:val="18"/>
                <w:szCs w:val="18"/>
                <w:rtl/>
              </w:rPr>
              <w:t>4.1</w:t>
            </w:r>
            <w:r w:rsidRPr="002A1D16">
              <w:rPr>
                <w:rFonts w:asciiTheme="minorBidi" w:hAnsiTheme="minorBidi" w:hint="cs"/>
                <w:sz w:val="18"/>
                <w:szCs w:val="18"/>
                <w:rtl/>
              </w:rPr>
              <w:t>0</w:t>
            </w:r>
          </w:p>
        </w:tc>
        <w:tc>
          <w:tcPr>
            <w:tcW w:w="708" w:type="dxa"/>
            <w:tcBorders>
              <w:top w:val="single" w:sz="12" w:space="0" w:color="auto"/>
            </w:tcBorders>
          </w:tcPr>
          <w:p w:rsidR="00453056" w:rsidRPr="002A1D16" w:rsidRDefault="00453056" w:rsidP="00197919">
            <w:pPr>
              <w:jc w:val="both"/>
              <w:rPr>
                <w:rFonts w:asciiTheme="minorBidi" w:hAnsiTheme="minorBidi"/>
                <w:sz w:val="18"/>
                <w:szCs w:val="18"/>
              </w:rPr>
            </w:pPr>
            <w:r w:rsidRPr="002A1D16">
              <w:rPr>
                <w:rFonts w:asciiTheme="minorBidi" w:hAnsiTheme="minorBidi"/>
                <w:sz w:val="18"/>
                <w:szCs w:val="18"/>
                <w:rtl/>
              </w:rPr>
              <w:t>3.5</w:t>
            </w:r>
            <w:r w:rsidRPr="002A1D16">
              <w:rPr>
                <w:rFonts w:asciiTheme="minorBidi" w:hAnsiTheme="minorBidi" w:hint="cs"/>
                <w:sz w:val="18"/>
                <w:szCs w:val="18"/>
                <w:rtl/>
              </w:rPr>
              <w:t>4</w:t>
            </w:r>
          </w:p>
        </w:tc>
        <w:tc>
          <w:tcPr>
            <w:tcW w:w="709" w:type="dxa"/>
            <w:tcBorders>
              <w:top w:val="single" w:sz="12" w:space="0" w:color="auto"/>
            </w:tcBorders>
          </w:tcPr>
          <w:p w:rsidR="00453056" w:rsidRPr="002A1D16" w:rsidRDefault="00453056" w:rsidP="00197919">
            <w:pPr>
              <w:jc w:val="both"/>
              <w:rPr>
                <w:rFonts w:asciiTheme="minorBidi" w:hAnsiTheme="minorBidi"/>
                <w:sz w:val="18"/>
                <w:szCs w:val="18"/>
              </w:rPr>
            </w:pPr>
            <w:r w:rsidRPr="002A1D16">
              <w:rPr>
                <w:rFonts w:asciiTheme="minorBidi" w:hAnsiTheme="minorBidi"/>
                <w:sz w:val="18"/>
                <w:szCs w:val="18"/>
                <w:rtl/>
              </w:rPr>
              <w:t>3.</w:t>
            </w:r>
            <w:r w:rsidRPr="002A1D16">
              <w:rPr>
                <w:rFonts w:asciiTheme="minorBidi" w:hAnsiTheme="minorBidi" w:hint="cs"/>
                <w:sz w:val="18"/>
                <w:szCs w:val="18"/>
                <w:rtl/>
              </w:rPr>
              <w:t>97</w:t>
            </w:r>
          </w:p>
        </w:tc>
        <w:tc>
          <w:tcPr>
            <w:tcW w:w="709" w:type="dxa"/>
            <w:tcBorders>
              <w:top w:val="single" w:sz="12" w:space="0" w:color="auto"/>
            </w:tcBorders>
          </w:tcPr>
          <w:p w:rsidR="00453056" w:rsidRPr="002A1D16" w:rsidRDefault="00453056" w:rsidP="007A7FF4">
            <w:pPr>
              <w:jc w:val="both"/>
              <w:rPr>
                <w:rFonts w:asciiTheme="minorBidi" w:hAnsiTheme="minorBidi"/>
                <w:sz w:val="18"/>
                <w:szCs w:val="18"/>
              </w:rPr>
            </w:pPr>
            <w:r w:rsidRPr="002A1D16">
              <w:rPr>
                <w:rFonts w:asciiTheme="minorBidi" w:hAnsiTheme="minorBidi"/>
                <w:sz w:val="18"/>
                <w:szCs w:val="18"/>
                <w:rtl/>
              </w:rPr>
              <w:t>3.73</w:t>
            </w:r>
          </w:p>
        </w:tc>
        <w:tc>
          <w:tcPr>
            <w:tcW w:w="709" w:type="dxa"/>
            <w:tcBorders>
              <w:top w:val="single" w:sz="12" w:space="0" w:color="auto"/>
            </w:tcBorders>
          </w:tcPr>
          <w:p w:rsidR="00453056" w:rsidRPr="002A1D16" w:rsidRDefault="00453056" w:rsidP="007A7FF4">
            <w:pPr>
              <w:jc w:val="both"/>
              <w:rPr>
                <w:rFonts w:asciiTheme="minorBidi" w:hAnsiTheme="minorBidi"/>
                <w:sz w:val="18"/>
                <w:szCs w:val="18"/>
              </w:rPr>
            </w:pPr>
            <w:r w:rsidRPr="002A1D16">
              <w:rPr>
                <w:rFonts w:asciiTheme="minorBidi" w:hAnsiTheme="minorBidi"/>
                <w:sz w:val="18"/>
                <w:szCs w:val="18"/>
              </w:rPr>
              <w:t>3.58</w:t>
            </w:r>
          </w:p>
        </w:tc>
        <w:tc>
          <w:tcPr>
            <w:tcW w:w="1913" w:type="dxa"/>
            <w:tcBorders>
              <w:top w:val="single" w:sz="12" w:space="0" w:color="auto"/>
            </w:tcBorders>
          </w:tcPr>
          <w:p w:rsidR="00453056" w:rsidRPr="002A1D16" w:rsidRDefault="00453056" w:rsidP="007A7FF4">
            <w:pPr>
              <w:jc w:val="both"/>
              <w:rPr>
                <w:rFonts w:asciiTheme="minorBidi" w:hAnsiTheme="minorBidi"/>
                <w:sz w:val="18"/>
                <w:szCs w:val="18"/>
              </w:rPr>
            </w:pPr>
            <w:r w:rsidRPr="002A1D16">
              <w:rPr>
                <w:rFonts w:asciiTheme="minorBidi" w:hAnsiTheme="minorBidi"/>
                <w:sz w:val="18"/>
                <w:szCs w:val="18"/>
              </w:rPr>
              <w:t>3.85</w:t>
            </w:r>
            <w:r w:rsidR="00A95302" w:rsidRPr="002A1D16">
              <w:rPr>
                <w:rFonts w:asciiTheme="minorBidi" w:hAnsiTheme="minorBidi"/>
                <w:sz w:val="18"/>
                <w:szCs w:val="18"/>
              </w:rPr>
              <w:t xml:space="preserve">       3.61</w:t>
            </w:r>
          </w:p>
        </w:tc>
      </w:tr>
    </w:tbl>
    <w:p w:rsidR="008A3152" w:rsidRPr="002A1D16" w:rsidRDefault="008A3152" w:rsidP="007A7FF4">
      <w:pPr>
        <w:spacing w:after="0"/>
        <w:jc w:val="both"/>
        <w:rPr>
          <w:rFonts w:ascii="Times New Roman" w:hAnsi="Times New Roman" w:cs="Times New Roman"/>
          <w:sz w:val="24"/>
          <w:szCs w:val="24"/>
        </w:rPr>
      </w:pPr>
    </w:p>
    <w:sectPr w:rsidR="008A3152" w:rsidRPr="002A1D16" w:rsidSect="008A0DFF">
      <w:headerReference w:type="default" r:id="rId30"/>
      <w:footerReference w:type="default" r:id="rId31"/>
      <w:footnotePr>
        <w:numRestart w:val="eachPage"/>
      </w:footnotePr>
      <w:pgSz w:w="11907" w:h="16840" w:code="9"/>
      <w:pgMar w:top="1418" w:right="1418" w:bottom="1418" w:left="1418" w:header="709" w:footer="709"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CB8" w:rsidRDefault="008D0CB8" w:rsidP="00111D6A">
      <w:pPr>
        <w:spacing w:after="0" w:line="240" w:lineRule="auto"/>
      </w:pPr>
      <w:r>
        <w:separator/>
      </w:r>
    </w:p>
  </w:endnote>
  <w:endnote w:type="continuationSeparator" w:id="0">
    <w:p w:rsidR="008D0CB8" w:rsidRDefault="008D0CB8"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BC64E0" w:rsidRDefault="00BC64E0">
        <w:pPr>
          <w:pStyle w:val="Footer"/>
          <w:jc w:val="center"/>
        </w:pPr>
        <w:r>
          <w:t>[</w:t>
        </w:r>
        <w:fldSimple w:instr=" PAGE   \* MERGEFORMAT ">
          <w:r w:rsidR="00970018">
            <w:rPr>
              <w:noProof/>
            </w:rPr>
            <w:t>35</w:t>
          </w:r>
        </w:fldSimple>
        <w:r>
          <w:t>]</w:t>
        </w:r>
      </w:p>
    </w:sdtContent>
  </w:sdt>
  <w:p w:rsidR="00BC64E0" w:rsidRDefault="00BC64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CB8" w:rsidRDefault="008D0CB8" w:rsidP="00111D6A">
      <w:pPr>
        <w:spacing w:after="0" w:line="240" w:lineRule="auto"/>
      </w:pPr>
      <w:r>
        <w:separator/>
      </w:r>
    </w:p>
  </w:footnote>
  <w:footnote w:type="continuationSeparator" w:id="0">
    <w:p w:rsidR="008D0CB8" w:rsidRDefault="008D0CB8" w:rsidP="00111D6A">
      <w:pPr>
        <w:spacing w:after="0" w:line="240" w:lineRule="auto"/>
      </w:pPr>
      <w:r>
        <w:continuationSeparator/>
      </w:r>
    </w:p>
  </w:footnote>
  <w:footnote w:id="1">
    <w:p w:rsidR="00BC64E0" w:rsidRPr="00CA1079" w:rsidRDefault="00BC64E0" w:rsidP="00B56680">
      <w:pPr>
        <w:pStyle w:val="FootnoteText"/>
        <w:numPr>
          <w:ilvl w:val="0"/>
          <w:numId w:val="1"/>
        </w:numPr>
        <w:ind w:left="283"/>
        <w:rPr>
          <w:rFonts w:asciiTheme="majorBidi" w:eastAsia="Times New Roman" w:hAnsiTheme="majorBidi" w:cstheme="majorBidi"/>
          <w:noProof/>
          <w:sz w:val="18"/>
          <w:szCs w:val="18"/>
        </w:rPr>
      </w:pPr>
      <w:r w:rsidRPr="00CA1079">
        <w:rPr>
          <w:rFonts w:asciiTheme="majorBidi" w:eastAsia="Times New Roman" w:hAnsiTheme="majorBidi" w:cstheme="majorBidi"/>
          <w:noProof/>
          <w:sz w:val="18"/>
          <w:szCs w:val="18"/>
        </w:rPr>
        <w:t>The data exclude</w:t>
      </w:r>
      <w:r>
        <w:rPr>
          <w:rFonts w:asciiTheme="majorBidi" w:eastAsia="Times New Roman" w:hAnsiTheme="majorBidi" w:cstheme="majorBidi"/>
          <w:noProof/>
          <w:sz w:val="18"/>
          <w:szCs w:val="18"/>
        </w:rPr>
        <w:t>s those</w:t>
      </w:r>
      <w:r w:rsidRPr="00CA1079">
        <w:rPr>
          <w:rFonts w:asciiTheme="majorBidi" w:eastAsia="Times New Roman" w:hAnsiTheme="majorBidi" w:cstheme="majorBidi"/>
          <w:noProof/>
          <w:sz w:val="18"/>
          <w:szCs w:val="18"/>
        </w:rPr>
        <w:t xml:space="preserve"> parts of Jerusalem</w:t>
      </w:r>
      <w:r>
        <w:rPr>
          <w:rFonts w:asciiTheme="majorBidi" w:eastAsia="Times New Roman" w:hAnsiTheme="majorBidi" w:cstheme="majorBidi"/>
          <w:noProof/>
          <w:sz w:val="18"/>
          <w:szCs w:val="18"/>
        </w:rPr>
        <w:t xml:space="preserve">  </w:t>
      </w:r>
      <w:r w:rsidR="00B56680">
        <w:rPr>
          <w:rFonts w:asciiTheme="majorBidi" w:eastAsia="Times New Roman" w:hAnsiTheme="majorBidi" w:cstheme="majorBidi"/>
          <w:noProof/>
          <w:sz w:val="18"/>
          <w:szCs w:val="18"/>
        </w:rPr>
        <w:t xml:space="preserve">governorate </w:t>
      </w:r>
      <w:r>
        <w:rPr>
          <w:rFonts w:asciiTheme="majorBidi" w:eastAsia="Times New Roman" w:hAnsiTheme="majorBidi" w:cstheme="majorBidi"/>
          <w:noProof/>
          <w:sz w:val="18"/>
          <w:szCs w:val="18"/>
        </w:rPr>
        <w:t xml:space="preserve">which were </w:t>
      </w:r>
      <w:r w:rsidRPr="00CA1079">
        <w:rPr>
          <w:rFonts w:asciiTheme="majorBidi" w:eastAsia="Times New Roman" w:hAnsiTheme="majorBidi" w:cstheme="majorBidi"/>
          <w:noProof/>
          <w:sz w:val="18"/>
          <w:szCs w:val="18"/>
        </w:rPr>
        <w:t>annexed by Israel in 1967.</w:t>
      </w:r>
    </w:p>
    <w:p w:rsidR="00BC64E0" w:rsidRDefault="00BC64E0" w:rsidP="00031F31">
      <w:pPr>
        <w:pStyle w:val="FootnoteText"/>
      </w:pPr>
    </w:p>
  </w:footnote>
  <w:footnote w:id="2">
    <w:p w:rsidR="00BC64E0" w:rsidRDefault="00BC64E0" w:rsidP="008F08FE">
      <w:pPr>
        <w:pStyle w:val="FootnoteText"/>
      </w:pPr>
      <w:r>
        <w:rPr>
          <w:rStyle w:val="FootnoteReference"/>
        </w:rPr>
        <w:footnoteRef/>
      </w:r>
      <w:r>
        <w:t xml:space="preserve"> </w:t>
      </w:r>
      <w:r w:rsidRPr="008F08FE">
        <w:rPr>
          <w:rFonts w:asciiTheme="majorBidi" w:eastAsia="Times New Roman" w:hAnsiTheme="majorBidi" w:cstheme="majorBidi"/>
          <w:noProof/>
          <w:sz w:val="18"/>
          <w:szCs w:val="18"/>
        </w:rPr>
        <w:t xml:space="preserve">The data excludes those parts of Jerusalem </w:t>
      </w:r>
      <w:r w:rsidR="00B56680">
        <w:rPr>
          <w:rFonts w:asciiTheme="majorBidi" w:eastAsia="Times New Roman" w:hAnsiTheme="majorBidi" w:cstheme="majorBidi"/>
          <w:noProof/>
          <w:sz w:val="18"/>
          <w:szCs w:val="18"/>
        </w:rPr>
        <w:t xml:space="preserve">governorate </w:t>
      </w:r>
      <w:r w:rsidRPr="008F08FE">
        <w:rPr>
          <w:rFonts w:asciiTheme="majorBidi" w:eastAsia="Times New Roman" w:hAnsiTheme="majorBidi" w:cstheme="majorBidi"/>
          <w:noProof/>
          <w:sz w:val="18"/>
          <w:szCs w:val="18"/>
        </w:rPr>
        <w:t>which were annexed by Israel in 1967</w:t>
      </w:r>
      <w:r>
        <w:rPr>
          <w:rFonts w:asciiTheme="majorBidi" w:eastAsia="Times New Roman" w:hAnsiTheme="majorBidi" w:cstheme="majorBidi"/>
          <w:noProof/>
          <w:sz w:val="18"/>
          <w:szCs w:val="18"/>
        </w:rPr>
        <w:t>.</w:t>
      </w:r>
    </w:p>
  </w:footnote>
  <w:footnote w:id="3">
    <w:p w:rsidR="00BC64E0" w:rsidRDefault="00BC64E0" w:rsidP="002723CB">
      <w:pPr>
        <w:pStyle w:val="FootnoteText"/>
      </w:pPr>
      <w:r>
        <w:rPr>
          <w:rStyle w:val="FootnoteReference"/>
        </w:rPr>
        <w:footnoteRef/>
      </w:r>
      <w:r>
        <w:t xml:space="preserve"> </w:t>
      </w:r>
      <w:r>
        <w:rPr>
          <w:rFonts w:asciiTheme="majorBidi" w:eastAsia="Times New Roman" w:hAnsiTheme="majorBidi" w:cstheme="majorBidi"/>
          <w:noProof/>
          <w:sz w:val="18"/>
          <w:szCs w:val="18"/>
        </w:rPr>
        <w:t>Those</w:t>
      </w:r>
      <w:r w:rsidRPr="002A1D16">
        <w:rPr>
          <w:rFonts w:asciiTheme="majorBidi" w:eastAsia="Times New Roman" w:hAnsiTheme="majorBidi" w:cstheme="majorBidi"/>
          <w:noProof/>
          <w:sz w:val="18"/>
          <w:szCs w:val="18"/>
        </w:rPr>
        <w:t xml:space="preserve"> parts of Jerusalem </w:t>
      </w:r>
      <w:r w:rsidR="003C11D3">
        <w:rPr>
          <w:rFonts w:asciiTheme="majorBidi" w:eastAsia="Times New Roman" w:hAnsiTheme="majorBidi" w:cstheme="majorBidi"/>
          <w:noProof/>
          <w:sz w:val="18"/>
          <w:szCs w:val="18"/>
        </w:rPr>
        <w:t xml:space="preserve">governorate </w:t>
      </w:r>
      <w:r>
        <w:rPr>
          <w:rFonts w:asciiTheme="majorBidi" w:eastAsia="Times New Roman" w:hAnsiTheme="majorBidi" w:cstheme="majorBidi"/>
          <w:noProof/>
          <w:sz w:val="18"/>
          <w:szCs w:val="18"/>
        </w:rPr>
        <w:t xml:space="preserve">which were </w:t>
      </w:r>
      <w:r w:rsidRPr="002A1D16">
        <w:rPr>
          <w:rFonts w:asciiTheme="majorBidi" w:eastAsia="Times New Roman" w:hAnsiTheme="majorBidi" w:cstheme="majorBidi"/>
          <w:noProof/>
          <w:sz w:val="18"/>
          <w:szCs w:val="18"/>
        </w:rPr>
        <w:t>annexed by Israel in 1967</w:t>
      </w:r>
      <w:r>
        <w:rPr>
          <w:rFonts w:asciiTheme="majorBidi" w:eastAsia="Times New Roman" w:hAnsiTheme="majorBidi" w:cstheme="majorBidi"/>
          <w:noProof/>
          <w:sz w:val="18"/>
          <w:szCs w:val="18"/>
        </w:rPr>
        <w:t>.</w:t>
      </w:r>
    </w:p>
  </w:footnote>
  <w:footnote w:id="4">
    <w:p w:rsidR="00BC64E0" w:rsidRDefault="00BC64E0" w:rsidP="009215BC">
      <w:pPr>
        <w:pStyle w:val="FootnoteText"/>
      </w:pPr>
      <w:r>
        <w:rPr>
          <w:rStyle w:val="FootnoteReference"/>
        </w:rPr>
        <w:footnoteRef/>
      </w:r>
      <w:r>
        <w:t xml:space="preserve">  </w:t>
      </w:r>
      <w:r>
        <w:rPr>
          <w:rFonts w:ascii="Times New Roman" w:hAnsi="Times New Roman" w:cs="Times New Roman"/>
          <w:sz w:val="18"/>
          <w:szCs w:val="18"/>
        </w:rPr>
        <w:t xml:space="preserve">Foreign trade data </w:t>
      </w:r>
      <w:r w:rsidRPr="009215BC">
        <w:rPr>
          <w:rFonts w:ascii="Times New Roman" w:hAnsi="Times New Roman" w:cs="Times New Roman"/>
          <w:sz w:val="18"/>
          <w:szCs w:val="18"/>
        </w:rPr>
        <w:t>are registered and</w:t>
      </w:r>
      <w:r w:rsidRPr="002A1D16">
        <w:rPr>
          <w:rFonts w:ascii="Times New Roman" w:hAnsi="Times New Roman" w:cs="Times New Roman"/>
          <w:sz w:val="18"/>
          <w:szCs w:val="18"/>
        </w:rPr>
        <w:t xml:space="preserve"> exclude</w:t>
      </w:r>
      <w:r>
        <w:rPr>
          <w:rFonts w:ascii="Times New Roman" w:hAnsi="Times New Roman" w:cs="Times New Roman"/>
          <w:sz w:val="18"/>
          <w:szCs w:val="18"/>
        </w:rPr>
        <w:t>s</w:t>
      </w:r>
      <w:r w:rsidRPr="002A1D16">
        <w:rPr>
          <w:rFonts w:ascii="Times New Roman" w:hAnsi="Times New Roman" w:cs="Times New Roman"/>
          <w:sz w:val="18"/>
          <w:szCs w:val="18"/>
        </w:rPr>
        <w:t xml:space="preserve"> those parts of Jerusalem </w:t>
      </w:r>
      <w:r w:rsidR="003C11D3">
        <w:rPr>
          <w:rFonts w:asciiTheme="majorBidi" w:eastAsia="Times New Roman" w:hAnsiTheme="majorBidi" w:cstheme="majorBidi"/>
          <w:noProof/>
          <w:sz w:val="18"/>
          <w:szCs w:val="18"/>
        </w:rPr>
        <w:t xml:space="preserve">governorate </w:t>
      </w:r>
      <w:r>
        <w:rPr>
          <w:rFonts w:ascii="Times New Roman" w:hAnsi="Times New Roman" w:cs="Times New Roman"/>
          <w:sz w:val="18"/>
          <w:szCs w:val="18"/>
        </w:rPr>
        <w:t xml:space="preserve">which were </w:t>
      </w:r>
      <w:r w:rsidRPr="002A1D16">
        <w:rPr>
          <w:rFonts w:ascii="Times New Roman" w:hAnsi="Times New Roman" w:cs="Times New Roman"/>
          <w:sz w:val="18"/>
          <w:szCs w:val="18"/>
        </w:rPr>
        <w:t>annexed by Israel in 1967</w:t>
      </w:r>
      <w:r w:rsidR="003C11D3">
        <w:rPr>
          <w:rFonts w:ascii="Times New Roman" w:hAnsi="Times New Roman" w:cs="Times New Roman"/>
          <w:sz w:val="18"/>
          <w:szCs w:val="18"/>
        </w:rPr>
        <w:t>.</w:t>
      </w:r>
    </w:p>
  </w:footnote>
  <w:footnote w:id="5">
    <w:p w:rsidR="00BC64E0" w:rsidRPr="00471344" w:rsidRDefault="00BC64E0" w:rsidP="00B4571F">
      <w:pPr>
        <w:pStyle w:val="FootnoteText"/>
        <w:jc w:val="both"/>
        <w:rPr>
          <w:rFonts w:ascii="Times New Roman" w:hAnsi="Times New Roman" w:cs="Times New Roman"/>
          <w:sz w:val="18"/>
          <w:szCs w:val="18"/>
        </w:rPr>
      </w:pPr>
      <w:r w:rsidRPr="00471344">
        <w:rPr>
          <w:rStyle w:val="FootnoteReference"/>
          <w:rFonts w:ascii="Times New Roman" w:hAnsi="Times New Roman" w:cs="Times New Roman"/>
          <w:sz w:val="18"/>
          <w:szCs w:val="18"/>
        </w:rPr>
        <w:t>1</w:t>
      </w:r>
      <w:r w:rsidRPr="00471344">
        <w:rPr>
          <w:rFonts w:ascii="Times New Roman" w:hAnsi="Times New Roman" w:cs="Times New Roman"/>
          <w:sz w:val="18"/>
          <w:szCs w:val="18"/>
          <w:rtl/>
        </w:rPr>
        <w:t xml:space="preserve"> </w:t>
      </w:r>
      <w:r w:rsidRPr="00471344">
        <w:rPr>
          <w:rStyle w:val="hps"/>
          <w:rFonts w:ascii="Times New Roman" w:hAnsi="Times New Roman" w:cs="Times New Roman"/>
          <w:color w:val="333333"/>
          <w:sz w:val="18"/>
          <w:szCs w:val="18"/>
        </w:rPr>
        <w:t>Public financial</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statements</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do not include</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local governments</w:t>
      </w:r>
      <w:r w:rsidRPr="00471344">
        <w:rPr>
          <w:rFonts w:ascii="Times New Roman" w:hAnsi="Times New Roman" w:cs="Times New Roman"/>
          <w:color w:val="333333"/>
          <w:sz w:val="18"/>
          <w:szCs w:val="18"/>
        </w:rPr>
        <w:t xml:space="preserve"> </w:t>
      </w:r>
      <w:r w:rsidRPr="00471344">
        <w:rPr>
          <w:rStyle w:val="hps"/>
          <w:rFonts w:ascii="Times New Roman" w:hAnsi="Times New Roman" w:cs="Times New Roman"/>
          <w:color w:val="333333"/>
          <w:sz w:val="18"/>
          <w:szCs w:val="18"/>
        </w:rPr>
        <w:t xml:space="preserve">(local </w:t>
      </w:r>
      <w:r w:rsidRPr="00471344">
        <w:rPr>
          <w:rFonts w:ascii="Times New Roman" w:hAnsi="Times New Roman" w:cs="Times New Roman"/>
          <w:color w:val="333333"/>
          <w:sz w:val="18"/>
          <w:szCs w:val="18"/>
        </w:rPr>
        <w:t xml:space="preserve">councils and </w:t>
      </w:r>
      <w:r w:rsidRPr="00471344">
        <w:rPr>
          <w:rStyle w:val="hps"/>
          <w:rFonts w:ascii="Times New Roman" w:hAnsi="Times New Roman" w:cs="Times New Roman"/>
          <w:color w:val="333333"/>
          <w:sz w:val="18"/>
          <w:szCs w:val="18"/>
        </w:rPr>
        <w:t>municipalities).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E0" w:rsidRPr="00EE2F86" w:rsidRDefault="00BC64E0" w:rsidP="00AE325E">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BC64E0" w:rsidRDefault="00BC64E0" w:rsidP="00AE325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E0" w:rsidRPr="00EE2F86" w:rsidRDefault="00BC64E0" w:rsidP="00AE325E">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BC64E0" w:rsidRDefault="00BC64E0" w:rsidP="00AE325E">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E0" w:rsidRPr="00A06100" w:rsidRDefault="00BC64E0" w:rsidP="00F406F6">
    <w:pPr>
      <w:pStyle w:val="Header"/>
      <w:rPr>
        <w:rFonts w:asciiTheme="minorBidi" w:hAnsiTheme="minorBidi"/>
        <w:sz w:val="18"/>
        <w:szCs w:val="18"/>
        <w:rtl/>
      </w:rPr>
    </w:pPr>
    <w:r w:rsidRPr="00A06100">
      <w:rPr>
        <w:rFonts w:asciiTheme="minorBidi" w:hAnsiTheme="minorBidi"/>
        <w:sz w:val="18"/>
        <w:szCs w:val="18"/>
      </w:rPr>
      <w:t xml:space="preserve">PCBS: Performance of the Palestinian Economy, </w:t>
    </w:r>
    <w:r>
      <w:rPr>
        <w:rFonts w:asciiTheme="minorBidi" w:hAnsiTheme="minorBidi"/>
        <w:sz w:val="18"/>
        <w:szCs w:val="18"/>
      </w:rPr>
      <w:t>2013</w:t>
    </w:r>
  </w:p>
  <w:p w:rsidR="00BC64E0" w:rsidRDefault="00BC64E0" w:rsidP="00E10E7B">
    <w:pPr>
      <w:pStyle w:val="Header"/>
    </w:pPr>
  </w:p>
  <w:p w:rsidR="00BC64E0" w:rsidRDefault="00BC64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2">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defaultTabStop w:val="720"/>
  <w:characterSpacingControl w:val="doNotCompress"/>
  <w:footnotePr>
    <w:footnote w:id="-1"/>
    <w:footnote w:id="0"/>
  </w:footnotePr>
  <w:endnotePr>
    <w:endnote w:id="-1"/>
    <w:endnote w:id="0"/>
  </w:endnotePr>
  <w:compat/>
  <w:rsids>
    <w:rsidRoot w:val="008D344E"/>
    <w:rsid w:val="000007C0"/>
    <w:rsid w:val="00000B64"/>
    <w:rsid w:val="000021F6"/>
    <w:rsid w:val="00002977"/>
    <w:rsid w:val="000030A2"/>
    <w:rsid w:val="00003C38"/>
    <w:rsid w:val="00003FDE"/>
    <w:rsid w:val="000048D2"/>
    <w:rsid w:val="00004BC4"/>
    <w:rsid w:val="00006306"/>
    <w:rsid w:val="00006886"/>
    <w:rsid w:val="000069A0"/>
    <w:rsid w:val="00007807"/>
    <w:rsid w:val="000101DA"/>
    <w:rsid w:val="00010696"/>
    <w:rsid w:val="00010A01"/>
    <w:rsid w:val="00011570"/>
    <w:rsid w:val="00011814"/>
    <w:rsid w:val="0001401F"/>
    <w:rsid w:val="0001634E"/>
    <w:rsid w:val="00016A8F"/>
    <w:rsid w:val="000178EA"/>
    <w:rsid w:val="0001794A"/>
    <w:rsid w:val="000200C5"/>
    <w:rsid w:val="00020161"/>
    <w:rsid w:val="00020A73"/>
    <w:rsid w:val="000216E5"/>
    <w:rsid w:val="00021A0F"/>
    <w:rsid w:val="00021E26"/>
    <w:rsid w:val="00021EC5"/>
    <w:rsid w:val="00024168"/>
    <w:rsid w:val="000251F5"/>
    <w:rsid w:val="00025241"/>
    <w:rsid w:val="00025837"/>
    <w:rsid w:val="000269E9"/>
    <w:rsid w:val="00026D8A"/>
    <w:rsid w:val="00026E44"/>
    <w:rsid w:val="0002718D"/>
    <w:rsid w:val="0003073B"/>
    <w:rsid w:val="00030E2F"/>
    <w:rsid w:val="00031BEF"/>
    <w:rsid w:val="00031F31"/>
    <w:rsid w:val="0003319D"/>
    <w:rsid w:val="00033370"/>
    <w:rsid w:val="0003380D"/>
    <w:rsid w:val="00034260"/>
    <w:rsid w:val="0003554E"/>
    <w:rsid w:val="000355DE"/>
    <w:rsid w:val="00035C13"/>
    <w:rsid w:val="000364B6"/>
    <w:rsid w:val="00036527"/>
    <w:rsid w:val="000368E1"/>
    <w:rsid w:val="00037624"/>
    <w:rsid w:val="0004064B"/>
    <w:rsid w:val="00040C6C"/>
    <w:rsid w:val="000414AD"/>
    <w:rsid w:val="0004184B"/>
    <w:rsid w:val="00041A61"/>
    <w:rsid w:val="00041F38"/>
    <w:rsid w:val="0004213E"/>
    <w:rsid w:val="000423BA"/>
    <w:rsid w:val="000426F4"/>
    <w:rsid w:val="00043464"/>
    <w:rsid w:val="0004363B"/>
    <w:rsid w:val="00043C62"/>
    <w:rsid w:val="00043D08"/>
    <w:rsid w:val="000448DA"/>
    <w:rsid w:val="000448F1"/>
    <w:rsid w:val="00044909"/>
    <w:rsid w:val="00044B8B"/>
    <w:rsid w:val="0004516E"/>
    <w:rsid w:val="000466BA"/>
    <w:rsid w:val="0004673B"/>
    <w:rsid w:val="00047403"/>
    <w:rsid w:val="00051D0B"/>
    <w:rsid w:val="000520E1"/>
    <w:rsid w:val="0005244E"/>
    <w:rsid w:val="00052FD4"/>
    <w:rsid w:val="00053AB7"/>
    <w:rsid w:val="00053D3D"/>
    <w:rsid w:val="000543C1"/>
    <w:rsid w:val="00054E7F"/>
    <w:rsid w:val="000553CE"/>
    <w:rsid w:val="0005543D"/>
    <w:rsid w:val="000563A0"/>
    <w:rsid w:val="00056717"/>
    <w:rsid w:val="0005674B"/>
    <w:rsid w:val="00056A06"/>
    <w:rsid w:val="000609D2"/>
    <w:rsid w:val="00060B02"/>
    <w:rsid w:val="00061867"/>
    <w:rsid w:val="000643D7"/>
    <w:rsid w:val="00065B8F"/>
    <w:rsid w:val="00066501"/>
    <w:rsid w:val="00066C92"/>
    <w:rsid w:val="00066D32"/>
    <w:rsid w:val="0007001F"/>
    <w:rsid w:val="0007205D"/>
    <w:rsid w:val="0007266B"/>
    <w:rsid w:val="00072717"/>
    <w:rsid w:val="00072CFD"/>
    <w:rsid w:val="00072D1C"/>
    <w:rsid w:val="00072E9F"/>
    <w:rsid w:val="00073416"/>
    <w:rsid w:val="000744BB"/>
    <w:rsid w:val="00074D7A"/>
    <w:rsid w:val="00075F0A"/>
    <w:rsid w:val="00076897"/>
    <w:rsid w:val="00076CF2"/>
    <w:rsid w:val="000772E8"/>
    <w:rsid w:val="00077AFE"/>
    <w:rsid w:val="00077E1E"/>
    <w:rsid w:val="00077F36"/>
    <w:rsid w:val="00080036"/>
    <w:rsid w:val="00080257"/>
    <w:rsid w:val="00080515"/>
    <w:rsid w:val="00081436"/>
    <w:rsid w:val="00081615"/>
    <w:rsid w:val="00081752"/>
    <w:rsid w:val="00081778"/>
    <w:rsid w:val="00081BD6"/>
    <w:rsid w:val="00081C0A"/>
    <w:rsid w:val="0008200B"/>
    <w:rsid w:val="000822C2"/>
    <w:rsid w:val="00082EA9"/>
    <w:rsid w:val="00083381"/>
    <w:rsid w:val="00084341"/>
    <w:rsid w:val="000850CA"/>
    <w:rsid w:val="00085C9A"/>
    <w:rsid w:val="000867F2"/>
    <w:rsid w:val="00086A95"/>
    <w:rsid w:val="0009012B"/>
    <w:rsid w:val="000901E3"/>
    <w:rsid w:val="00090853"/>
    <w:rsid w:val="00090A3D"/>
    <w:rsid w:val="00090C52"/>
    <w:rsid w:val="00091C57"/>
    <w:rsid w:val="00092FD1"/>
    <w:rsid w:val="000931BA"/>
    <w:rsid w:val="00093720"/>
    <w:rsid w:val="00093CA7"/>
    <w:rsid w:val="00094128"/>
    <w:rsid w:val="00094AEE"/>
    <w:rsid w:val="00095448"/>
    <w:rsid w:val="000959DF"/>
    <w:rsid w:val="00095FAC"/>
    <w:rsid w:val="00096291"/>
    <w:rsid w:val="00097570"/>
    <w:rsid w:val="00097E6D"/>
    <w:rsid w:val="000A0CED"/>
    <w:rsid w:val="000A0F28"/>
    <w:rsid w:val="000A18D8"/>
    <w:rsid w:val="000A218B"/>
    <w:rsid w:val="000A239E"/>
    <w:rsid w:val="000A3868"/>
    <w:rsid w:val="000A47B5"/>
    <w:rsid w:val="000A4923"/>
    <w:rsid w:val="000A4B43"/>
    <w:rsid w:val="000A5609"/>
    <w:rsid w:val="000B0A1C"/>
    <w:rsid w:val="000B12AE"/>
    <w:rsid w:val="000B15AF"/>
    <w:rsid w:val="000B28D2"/>
    <w:rsid w:val="000B2F4B"/>
    <w:rsid w:val="000B355D"/>
    <w:rsid w:val="000B4812"/>
    <w:rsid w:val="000B4CC0"/>
    <w:rsid w:val="000B50B1"/>
    <w:rsid w:val="000B694C"/>
    <w:rsid w:val="000B69E2"/>
    <w:rsid w:val="000B7B7E"/>
    <w:rsid w:val="000B7DFE"/>
    <w:rsid w:val="000C0467"/>
    <w:rsid w:val="000C0626"/>
    <w:rsid w:val="000C0E80"/>
    <w:rsid w:val="000C2A92"/>
    <w:rsid w:val="000C2C82"/>
    <w:rsid w:val="000C3E8A"/>
    <w:rsid w:val="000C5FBF"/>
    <w:rsid w:val="000C655E"/>
    <w:rsid w:val="000C6993"/>
    <w:rsid w:val="000D0184"/>
    <w:rsid w:val="000D0D74"/>
    <w:rsid w:val="000D1A74"/>
    <w:rsid w:val="000D23E8"/>
    <w:rsid w:val="000D36A3"/>
    <w:rsid w:val="000D3AAD"/>
    <w:rsid w:val="000D3B93"/>
    <w:rsid w:val="000D4F55"/>
    <w:rsid w:val="000D5165"/>
    <w:rsid w:val="000D57C3"/>
    <w:rsid w:val="000D62AC"/>
    <w:rsid w:val="000D6715"/>
    <w:rsid w:val="000D6A92"/>
    <w:rsid w:val="000D7C27"/>
    <w:rsid w:val="000D7CF8"/>
    <w:rsid w:val="000E0C2C"/>
    <w:rsid w:val="000E1651"/>
    <w:rsid w:val="000E2383"/>
    <w:rsid w:val="000E25A4"/>
    <w:rsid w:val="000E2C37"/>
    <w:rsid w:val="000E37E5"/>
    <w:rsid w:val="000E391C"/>
    <w:rsid w:val="000E3A68"/>
    <w:rsid w:val="000E3D7E"/>
    <w:rsid w:val="000E4319"/>
    <w:rsid w:val="000E4544"/>
    <w:rsid w:val="000E5054"/>
    <w:rsid w:val="000E5519"/>
    <w:rsid w:val="000E59A3"/>
    <w:rsid w:val="000E5A66"/>
    <w:rsid w:val="000E6478"/>
    <w:rsid w:val="000E6500"/>
    <w:rsid w:val="000E6B64"/>
    <w:rsid w:val="000E6B6B"/>
    <w:rsid w:val="000E7662"/>
    <w:rsid w:val="000F04E5"/>
    <w:rsid w:val="000F0E78"/>
    <w:rsid w:val="000F156D"/>
    <w:rsid w:val="000F19BF"/>
    <w:rsid w:val="000F2271"/>
    <w:rsid w:val="000F2590"/>
    <w:rsid w:val="000F263F"/>
    <w:rsid w:val="000F28AB"/>
    <w:rsid w:val="000F28C3"/>
    <w:rsid w:val="000F33DE"/>
    <w:rsid w:val="000F3796"/>
    <w:rsid w:val="000F3EF6"/>
    <w:rsid w:val="000F403B"/>
    <w:rsid w:val="000F480A"/>
    <w:rsid w:val="000F4C49"/>
    <w:rsid w:val="000F5D28"/>
    <w:rsid w:val="000F67A3"/>
    <w:rsid w:val="000F7984"/>
    <w:rsid w:val="0010001E"/>
    <w:rsid w:val="0010004F"/>
    <w:rsid w:val="001003E2"/>
    <w:rsid w:val="0010135A"/>
    <w:rsid w:val="00101CFD"/>
    <w:rsid w:val="00102241"/>
    <w:rsid w:val="00103268"/>
    <w:rsid w:val="00104720"/>
    <w:rsid w:val="001054DD"/>
    <w:rsid w:val="00106B0C"/>
    <w:rsid w:val="00107528"/>
    <w:rsid w:val="00110554"/>
    <w:rsid w:val="001106BF"/>
    <w:rsid w:val="001106DA"/>
    <w:rsid w:val="001109DC"/>
    <w:rsid w:val="00111D6A"/>
    <w:rsid w:val="00112880"/>
    <w:rsid w:val="00112BB2"/>
    <w:rsid w:val="001153DA"/>
    <w:rsid w:val="00115F9E"/>
    <w:rsid w:val="00116006"/>
    <w:rsid w:val="0011753B"/>
    <w:rsid w:val="00120F4E"/>
    <w:rsid w:val="00121668"/>
    <w:rsid w:val="00121E71"/>
    <w:rsid w:val="00122A59"/>
    <w:rsid w:val="0012330D"/>
    <w:rsid w:val="001237D9"/>
    <w:rsid w:val="001243E8"/>
    <w:rsid w:val="00124441"/>
    <w:rsid w:val="00125D69"/>
    <w:rsid w:val="00126690"/>
    <w:rsid w:val="001267BF"/>
    <w:rsid w:val="00126D1B"/>
    <w:rsid w:val="00130A57"/>
    <w:rsid w:val="00131473"/>
    <w:rsid w:val="00133194"/>
    <w:rsid w:val="0013337D"/>
    <w:rsid w:val="001339F6"/>
    <w:rsid w:val="0013418A"/>
    <w:rsid w:val="001342E3"/>
    <w:rsid w:val="00134620"/>
    <w:rsid w:val="00134B02"/>
    <w:rsid w:val="00134C65"/>
    <w:rsid w:val="00134CC0"/>
    <w:rsid w:val="0013649C"/>
    <w:rsid w:val="00136E1A"/>
    <w:rsid w:val="00136EA3"/>
    <w:rsid w:val="00137309"/>
    <w:rsid w:val="0014025C"/>
    <w:rsid w:val="001403F4"/>
    <w:rsid w:val="00141DFE"/>
    <w:rsid w:val="0014225C"/>
    <w:rsid w:val="001436D3"/>
    <w:rsid w:val="00143ECA"/>
    <w:rsid w:val="001443BC"/>
    <w:rsid w:val="0014479D"/>
    <w:rsid w:val="00145875"/>
    <w:rsid w:val="00145D49"/>
    <w:rsid w:val="00146150"/>
    <w:rsid w:val="001462BA"/>
    <w:rsid w:val="00146459"/>
    <w:rsid w:val="00146E79"/>
    <w:rsid w:val="00146ED5"/>
    <w:rsid w:val="00146FA7"/>
    <w:rsid w:val="00147AD5"/>
    <w:rsid w:val="001503BA"/>
    <w:rsid w:val="0015102E"/>
    <w:rsid w:val="001510D4"/>
    <w:rsid w:val="0015126A"/>
    <w:rsid w:val="00151C51"/>
    <w:rsid w:val="001524AD"/>
    <w:rsid w:val="00152CCE"/>
    <w:rsid w:val="00152F06"/>
    <w:rsid w:val="00152FAA"/>
    <w:rsid w:val="001534B8"/>
    <w:rsid w:val="00153579"/>
    <w:rsid w:val="00153944"/>
    <w:rsid w:val="00153A1A"/>
    <w:rsid w:val="001552AD"/>
    <w:rsid w:val="00155F74"/>
    <w:rsid w:val="001567AF"/>
    <w:rsid w:val="0015694C"/>
    <w:rsid w:val="00157E75"/>
    <w:rsid w:val="00157FA3"/>
    <w:rsid w:val="001602E4"/>
    <w:rsid w:val="00160682"/>
    <w:rsid w:val="00160989"/>
    <w:rsid w:val="00160E90"/>
    <w:rsid w:val="00160F60"/>
    <w:rsid w:val="00161910"/>
    <w:rsid w:val="00162038"/>
    <w:rsid w:val="0016321F"/>
    <w:rsid w:val="00163559"/>
    <w:rsid w:val="00163F5C"/>
    <w:rsid w:val="001648DD"/>
    <w:rsid w:val="0016593E"/>
    <w:rsid w:val="0016654B"/>
    <w:rsid w:val="001669BF"/>
    <w:rsid w:val="00167EC4"/>
    <w:rsid w:val="00170DEE"/>
    <w:rsid w:val="00171778"/>
    <w:rsid w:val="00172F9E"/>
    <w:rsid w:val="00173ADC"/>
    <w:rsid w:val="00174330"/>
    <w:rsid w:val="001749FB"/>
    <w:rsid w:val="00174EF5"/>
    <w:rsid w:val="00174FB2"/>
    <w:rsid w:val="001754B0"/>
    <w:rsid w:val="00175AA9"/>
    <w:rsid w:val="0017717B"/>
    <w:rsid w:val="001775C6"/>
    <w:rsid w:val="001777ED"/>
    <w:rsid w:val="001806DC"/>
    <w:rsid w:val="00181240"/>
    <w:rsid w:val="0018132F"/>
    <w:rsid w:val="00182150"/>
    <w:rsid w:val="00182C14"/>
    <w:rsid w:val="00183254"/>
    <w:rsid w:val="001832D2"/>
    <w:rsid w:val="001836E9"/>
    <w:rsid w:val="00184815"/>
    <w:rsid w:val="00184C63"/>
    <w:rsid w:val="00186847"/>
    <w:rsid w:val="001868E3"/>
    <w:rsid w:val="00186D70"/>
    <w:rsid w:val="00190189"/>
    <w:rsid w:val="001924FB"/>
    <w:rsid w:val="001925B9"/>
    <w:rsid w:val="00192A03"/>
    <w:rsid w:val="0019335A"/>
    <w:rsid w:val="001933AF"/>
    <w:rsid w:val="001933D0"/>
    <w:rsid w:val="0019350E"/>
    <w:rsid w:val="00193E7E"/>
    <w:rsid w:val="00194D4B"/>
    <w:rsid w:val="00195682"/>
    <w:rsid w:val="001972B0"/>
    <w:rsid w:val="00197531"/>
    <w:rsid w:val="00197919"/>
    <w:rsid w:val="00197B6E"/>
    <w:rsid w:val="00197CED"/>
    <w:rsid w:val="001A143C"/>
    <w:rsid w:val="001A266B"/>
    <w:rsid w:val="001A49D8"/>
    <w:rsid w:val="001A5023"/>
    <w:rsid w:val="001A5246"/>
    <w:rsid w:val="001A5AD1"/>
    <w:rsid w:val="001A5B5C"/>
    <w:rsid w:val="001A69B5"/>
    <w:rsid w:val="001B023E"/>
    <w:rsid w:val="001B185D"/>
    <w:rsid w:val="001B189B"/>
    <w:rsid w:val="001B3658"/>
    <w:rsid w:val="001B4546"/>
    <w:rsid w:val="001B5296"/>
    <w:rsid w:val="001B570F"/>
    <w:rsid w:val="001B5725"/>
    <w:rsid w:val="001B623F"/>
    <w:rsid w:val="001B6A08"/>
    <w:rsid w:val="001B74E7"/>
    <w:rsid w:val="001C0A45"/>
    <w:rsid w:val="001C0C29"/>
    <w:rsid w:val="001C0D9D"/>
    <w:rsid w:val="001C0F05"/>
    <w:rsid w:val="001C0FFF"/>
    <w:rsid w:val="001C145B"/>
    <w:rsid w:val="001C5CAA"/>
    <w:rsid w:val="001C60D0"/>
    <w:rsid w:val="001C6BFB"/>
    <w:rsid w:val="001C6D01"/>
    <w:rsid w:val="001C6EA6"/>
    <w:rsid w:val="001C71AD"/>
    <w:rsid w:val="001C7712"/>
    <w:rsid w:val="001D21C8"/>
    <w:rsid w:val="001D21E2"/>
    <w:rsid w:val="001D3192"/>
    <w:rsid w:val="001D44B9"/>
    <w:rsid w:val="001D4963"/>
    <w:rsid w:val="001D4DC1"/>
    <w:rsid w:val="001D5210"/>
    <w:rsid w:val="001D7194"/>
    <w:rsid w:val="001D7FDD"/>
    <w:rsid w:val="001E0DE1"/>
    <w:rsid w:val="001E1184"/>
    <w:rsid w:val="001E12C5"/>
    <w:rsid w:val="001E1327"/>
    <w:rsid w:val="001E25F9"/>
    <w:rsid w:val="001E44E9"/>
    <w:rsid w:val="001E514C"/>
    <w:rsid w:val="001E54B6"/>
    <w:rsid w:val="001E5BD4"/>
    <w:rsid w:val="001E656A"/>
    <w:rsid w:val="001E65A2"/>
    <w:rsid w:val="001E6BB5"/>
    <w:rsid w:val="001E6E22"/>
    <w:rsid w:val="001E6F21"/>
    <w:rsid w:val="001E6F67"/>
    <w:rsid w:val="001E7383"/>
    <w:rsid w:val="001E73EA"/>
    <w:rsid w:val="001E76C3"/>
    <w:rsid w:val="001E77E6"/>
    <w:rsid w:val="001E7FA5"/>
    <w:rsid w:val="001F0349"/>
    <w:rsid w:val="001F05A4"/>
    <w:rsid w:val="001F0D99"/>
    <w:rsid w:val="001F105C"/>
    <w:rsid w:val="001F1157"/>
    <w:rsid w:val="001F1954"/>
    <w:rsid w:val="001F20AF"/>
    <w:rsid w:val="001F21FB"/>
    <w:rsid w:val="001F243D"/>
    <w:rsid w:val="001F27E8"/>
    <w:rsid w:val="001F2EBE"/>
    <w:rsid w:val="001F3AE8"/>
    <w:rsid w:val="001F3C09"/>
    <w:rsid w:val="001F3C12"/>
    <w:rsid w:val="001F4E1D"/>
    <w:rsid w:val="001F53F2"/>
    <w:rsid w:val="001F6332"/>
    <w:rsid w:val="001F6757"/>
    <w:rsid w:val="001F6A6B"/>
    <w:rsid w:val="00200409"/>
    <w:rsid w:val="00200675"/>
    <w:rsid w:val="0020104F"/>
    <w:rsid w:val="00201623"/>
    <w:rsid w:val="002018DE"/>
    <w:rsid w:val="00203A5F"/>
    <w:rsid w:val="002044CE"/>
    <w:rsid w:val="00204DAF"/>
    <w:rsid w:val="002056D8"/>
    <w:rsid w:val="00205AA4"/>
    <w:rsid w:val="00206B62"/>
    <w:rsid w:val="0020788A"/>
    <w:rsid w:val="002078FB"/>
    <w:rsid w:val="00207AAD"/>
    <w:rsid w:val="00210024"/>
    <w:rsid w:val="00211CE8"/>
    <w:rsid w:val="002121F8"/>
    <w:rsid w:val="002124B9"/>
    <w:rsid w:val="00212DC9"/>
    <w:rsid w:val="00213066"/>
    <w:rsid w:val="002130C5"/>
    <w:rsid w:val="00213A84"/>
    <w:rsid w:val="00213E93"/>
    <w:rsid w:val="002142AF"/>
    <w:rsid w:val="0021772B"/>
    <w:rsid w:val="002214D4"/>
    <w:rsid w:val="00224130"/>
    <w:rsid w:val="00224791"/>
    <w:rsid w:val="00224B01"/>
    <w:rsid w:val="00224D03"/>
    <w:rsid w:val="00225F31"/>
    <w:rsid w:val="00226DBA"/>
    <w:rsid w:val="002272DC"/>
    <w:rsid w:val="002304FF"/>
    <w:rsid w:val="002315F6"/>
    <w:rsid w:val="002318EA"/>
    <w:rsid w:val="00231E30"/>
    <w:rsid w:val="0023251F"/>
    <w:rsid w:val="00232843"/>
    <w:rsid w:val="00232EAE"/>
    <w:rsid w:val="00233479"/>
    <w:rsid w:val="002339F7"/>
    <w:rsid w:val="00233AFC"/>
    <w:rsid w:val="00233F16"/>
    <w:rsid w:val="00234F5B"/>
    <w:rsid w:val="00236318"/>
    <w:rsid w:val="00236AA9"/>
    <w:rsid w:val="00237BE0"/>
    <w:rsid w:val="00237D3A"/>
    <w:rsid w:val="00241165"/>
    <w:rsid w:val="00241CD3"/>
    <w:rsid w:val="00241EE3"/>
    <w:rsid w:val="002433D0"/>
    <w:rsid w:val="002434A2"/>
    <w:rsid w:val="0024474E"/>
    <w:rsid w:val="00245A0D"/>
    <w:rsid w:val="002463AC"/>
    <w:rsid w:val="002464C2"/>
    <w:rsid w:val="00247405"/>
    <w:rsid w:val="00250592"/>
    <w:rsid w:val="00251150"/>
    <w:rsid w:val="002511A7"/>
    <w:rsid w:val="0025195E"/>
    <w:rsid w:val="00251CEC"/>
    <w:rsid w:val="00252230"/>
    <w:rsid w:val="002530FD"/>
    <w:rsid w:val="002532CD"/>
    <w:rsid w:val="002537BF"/>
    <w:rsid w:val="00253B23"/>
    <w:rsid w:val="00255668"/>
    <w:rsid w:val="00255877"/>
    <w:rsid w:val="00255BD4"/>
    <w:rsid w:val="00256457"/>
    <w:rsid w:val="00260CAB"/>
    <w:rsid w:val="00261D8C"/>
    <w:rsid w:val="00262D36"/>
    <w:rsid w:val="00262EC6"/>
    <w:rsid w:val="0026472D"/>
    <w:rsid w:val="0026482F"/>
    <w:rsid w:val="00264B1D"/>
    <w:rsid w:val="00264DE8"/>
    <w:rsid w:val="002656F2"/>
    <w:rsid w:val="00265928"/>
    <w:rsid w:val="00265C69"/>
    <w:rsid w:val="00265FEF"/>
    <w:rsid w:val="002665FB"/>
    <w:rsid w:val="002670B7"/>
    <w:rsid w:val="00270315"/>
    <w:rsid w:val="002705DC"/>
    <w:rsid w:val="002709B5"/>
    <w:rsid w:val="00271931"/>
    <w:rsid w:val="002723CB"/>
    <w:rsid w:val="002731B2"/>
    <w:rsid w:val="002735AA"/>
    <w:rsid w:val="00273EB6"/>
    <w:rsid w:val="00274989"/>
    <w:rsid w:val="00275B7E"/>
    <w:rsid w:val="002761EA"/>
    <w:rsid w:val="0027754D"/>
    <w:rsid w:val="00277A33"/>
    <w:rsid w:val="00280E3B"/>
    <w:rsid w:val="002816B8"/>
    <w:rsid w:val="0028251B"/>
    <w:rsid w:val="002838E0"/>
    <w:rsid w:val="00284001"/>
    <w:rsid w:val="00284C6E"/>
    <w:rsid w:val="0028517B"/>
    <w:rsid w:val="00285B85"/>
    <w:rsid w:val="002863C4"/>
    <w:rsid w:val="002867BA"/>
    <w:rsid w:val="002871EA"/>
    <w:rsid w:val="0028791E"/>
    <w:rsid w:val="00287F3A"/>
    <w:rsid w:val="002903D9"/>
    <w:rsid w:val="002915D0"/>
    <w:rsid w:val="00291901"/>
    <w:rsid w:val="0029250C"/>
    <w:rsid w:val="00292552"/>
    <w:rsid w:val="00293FF1"/>
    <w:rsid w:val="0029489A"/>
    <w:rsid w:val="00294BC6"/>
    <w:rsid w:val="0029599E"/>
    <w:rsid w:val="00296770"/>
    <w:rsid w:val="002969CD"/>
    <w:rsid w:val="00297186"/>
    <w:rsid w:val="00297F7E"/>
    <w:rsid w:val="002A081C"/>
    <w:rsid w:val="002A0A5A"/>
    <w:rsid w:val="002A100A"/>
    <w:rsid w:val="002A1486"/>
    <w:rsid w:val="002A1D16"/>
    <w:rsid w:val="002A37CB"/>
    <w:rsid w:val="002A48D1"/>
    <w:rsid w:val="002A4AA5"/>
    <w:rsid w:val="002A4F7C"/>
    <w:rsid w:val="002A504F"/>
    <w:rsid w:val="002A558D"/>
    <w:rsid w:val="002A5618"/>
    <w:rsid w:val="002A6BEC"/>
    <w:rsid w:val="002A7ECE"/>
    <w:rsid w:val="002B09D9"/>
    <w:rsid w:val="002B1D59"/>
    <w:rsid w:val="002B25B4"/>
    <w:rsid w:val="002B3031"/>
    <w:rsid w:val="002B41E4"/>
    <w:rsid w:val="002B4519"/>
    <w:rsid w:val="002B490B"/>
    <w:rsid w:val="002C0D93"/>
    <w:rsid w:val="002C1CFF"/>
    <w:rsid w:val="002C1FD4"/>
    <w:rsid w:val="002C2873"/>
    <w:rsid w:val="002C28AB"/>
    <w:rsid w:val="002C28AD"/>
    <w:rsid w:val="002C2981"/>
    <w:rsid w:val="002C2D73"/>
    <w:rsid w:val="002C2DCB"/>
    <w:rsid w:val="002C607D"/>
    <w:rsid w:val="002C6BDE"/>
    <w:rsid w:val="002C748E"/>
    <w:rsid w:val="002C7C30"/>
    <w:rsid w:val="002D0A69"/>
    <w:rsid w:val="002D1831"/>
    <w:rsid w:val="002D1ED7"/>
    <w:rsid w:val="002D2FD6"/>
    <w:rsid w:val="002D3608"/>
    <w:rsid w:val="002D423A"/>
    <w:rsid w:val="002D4920"/>
    <w:rsid w:val="002D4C80"/>
    <w:rsid w:val="002D5A92"/>
    <w:rsid w:val="002D5D78"/>
    <w:rsid w:val="002D6660"/>
    <w:rsid w:val="002D6AFF"/>
    <w:rsid w:val="002D790C"/>
    <w:rsid w:val="002D7AAA"/>
    <w:rsid w:val="002E005F"/>
    <w:rsid w:val="002E01F4"/>
    <w:rsid w:val="002E0531"/>
    <w:rsid w:val="002E0B37"/>
    <w:rsid w:val="002E0DC4"/>
    <w:rsid w:val="002E20CA"/>
    <w:rsid w:val="002E2E97"/>
    <w:rsid w:val="002E3A10"/>
    <w:rsid w:val="002E3CDC"/>
    <w:rsid w:val="002E519B"/>
    <w:rsid w:val="002E6960"/>
    <w:rsid w:val="002E6DD9"/>
    <w:rsid w:val="002E70E8"/>
    <w:rsid w:val="002E7245"/>
    <w:rsid w:val="002E730F"/>
    <w:rsid w:val="002F0072"/>
    <w:rsid w:val="002F007E"/>
    <w:rsid w:val="002F0CB1"/>
    <w:rsid w:val="002F1095"/>
    <w:rsid w:val="002F2C88"/>
    <w:rsid w:val="002F3B26"/>
    <w:rsid w:val="002F43DA"/>
    <w:rsid w:val="002F4440"/>
    <w:rsid w:val="002F4F31"/>
    <w:rsid w:val="002F552A"/>
    <w:rsid w:val="002F5A05"/>
    <w:rsid w:val="002F75A9"/>
    <w:rsid w:val="002F7DF1"/>
    <w:rsid w:val="0030028E"/>
    <w:rsid w:val="003005BF"/>
    <w:rsid w:val="00300ABE"/>
    <w:rsid w:val="003013FE"/>
    <w:rsid w:val="00301574"/>
    <w:rsid w:val="00301B50"/>
    <w:rsid w:val="00303AC1"/>
    <w:rsid w:val="00304091"/>
    <w:rsid w:val="0030553C"/>
    <w:rsid w:val="003073C2"/>
    <w:rsid w:val="00307516"/>
    <w:rsid w:val="00307B22"/>
    <w:rsid w:val="0031056B"/>
    <w:rsid w:val="0031073B"/>
    <w:rsid w:val="003120D4"/>
    <w:rsid w:val="00312C50"/>
    <w:rsid w:val="00313474"/>
    <w:rsid w:val="003134F1"/>
    <w:rsid w:val="00314739"/>
    <w:rsid w:val="0031615E"/>
    <w:rsid w:val="00316965"/>
    <w:rsid w:val="00316DF2"/>
    <w:rsid w:val="0031701E"/>
    <w:rsid w:val="00317BB0"/>
    <w:rsid w:val="00320213"/>
    <w:rsid w:val="003203D3"/>
    <w:rsid w:val="0032107C"/>
    <w:rsid w:val="003217F6"/>
    <w:rsid w:val="00321C46"/>
    <w:rsid w:val="00321D63"/>
    <w:rsid w:val="00322521"/>
    <w:rsid w:val="00322B62"/>
    <w:rsid w:val="00324668"/>
    <w:rsid w:val="00324CDD"/>
    <w:rsid w:val="0032535B"/>
    <w:rsid w:val="00326A9D"/>
    <w:rsid w:val="00330154"/>
    <w:rsid w:val="00331FD3"/>
    <w:rsid w:val="003321DA"/>
    <w:rsid w:val="00332315"/>
    <w:rsid w:val="0033308E"/>
    <w:rsid w:val="00334608"/>
    <w:rsid w:val="003363E4"/>
    <w:rsid w:val="00336BCD"/>
    <w:rsid w:val="00337FEF"/>
    <w:rsid w:val="003400E5"/>
    <w:rsid w:val="00341164"/>
    <w:rsid w:val="00343860"/>
    <w:rsid w:val="00344130"/>
    <w:rsid w:val="00344375"/>
    <w:rsid w:val="003448E1"/>
    <w:rsid w:val="003454E0"/>
    <w:rsid w:val="003457EF"/>
    <w:rsid w:val="00345B3C"/>
    <w:rsid w:val="00346BB6"/>
    <w:rsid w:val="00346BCD"/>
    <w:rsid w:val="003470AC"/>
    <w:rsid w:val="00347533"/>
    <w:rsid w:val="00347D5A"/>
    <w:rsid w:val="00350886"/>
    <w:rsid w:val="003508CF"/>
    <w:rsid w:val="00351B92"/>
    <w:rsid w:val="003526BC"/>
    <w:rsid w:val="00353143"/>
    <w:rsid w:val="00353B80"/>
    <w:rsid w:val="00354F38"/>
    <w:rsid w:val="00355950"/>
    <w:rsid w:val="00356868"/>
    <w:rsid w:val="00356E52"/>
    <w:rsid w:val="003577CB"/>
    <w:rsid w:val="00357906"/>
    <w:rsid w:val="003602C1"/>
    <w:rsid w:val="003612B1"/>
    <w:rsid w:val="00362052"/>
    <w:rsid w:val="00362091"/>
    <w:rsid w:val="00362C1C"/>
    <w:rsid w:val="0036368D"/>
    <w:rsid w:val="00363AAF"/>
    <w:rsid w:val="00364582"/>
    <w:rsid w:val="003649F2"/>
    <w:rsid w:val="00364A1E"/>
    <w:rsid w:val="00365B4F"/>
    <w:rsid w:val="00365FCD"/>
    <w:rsid w:val="003660E8"/>
    <w:rsid w:val="00366A7E"/>
    <w:rsid w:val="00370A71"/>
    <w:rsid w:val="00370F53"/>
    <w:rsid w:val="0037118C"/>
    <w:rsid w:val="00371769"/>
    <w:rsid w:val="0037284F"/>
    <w:rsid w:val="00372DDC"/>
    <w:rsid w:val="003739C2"/>
    <w:rsid w:val="00373A19"/>
    <w:rsid w:val="00373D8E"/>
    <w:rsid w:val="003749A6"/>
    <w:rsid w:val="003749D8"/>
    <w:rsid w:val="00375436"/>
    <w:rsid w:val="00375788"/>
    <w:rsid w:val="00375DB5"/>
    <w:rsid w:val="0037654F"/>
    <w:rsid w:val="0037692B"/>
    <w:rsid w:val="0037748C"/>
    <w:rsid w:val="00380417"/>
    <w:rsid w:val="0038061F"/>
    <w:rsid w:val="00381EF7"/>
    <w:rsid w:val="003824DF"/>
    <w:rsid w:val="00383833"/>
    <w:rsid w:val="00383FBC"/>
    <w:rsid w:val="003845A0"/>
    <w:rsid w:val="00384B3A"/>
    <w:rsid w:val="00385D0F"/>
    <w:rsid w:val="00386231"/>
    <w:rsid w:val="00386DB2"/>
    <w:rsid w:val="0039128A"/>
    <w:rsid w:val="00391500"/>
    <w:rsid w:val="003918B7"/>
    <w:rsid w:val="00391C15"/>
    <w:rsid w:val="00391DF7"/>
    <w:rsid w:val="003933A5"/>
    <w:rsid w:val="00393A0C"/>
    <w:rsid w:val="00393F51"/>
    <w:rsid w:val="00394071"/>
    <w:rsid w:val="00394767"/>
    <w:rsid w:val="00395E52"/>
    <w:rsid w:val="003960D5"/>
    <w:rsid w:val="003961B7"/>
    <w:rsid w:val="00397637"/>
    <w:rsid w:val="003A00E1"/>
    <w:rsid w:val="003A026F"/>
    <w:rsid w:val="003A064B"/>
    <w:rsid w:val="003A07FC"/>
    <w:rsid w:val="003A0AF3"/>
    <w:rsid w:val="003A169B"/>
    <w:rsid w:val="003A2F18"/>
    <w:rsid w:val="003A37A2"/>
    <w:rsid w:val="003A3987"/>
    <w:rsid w:val="003A3BC9"/>
    <w:rsid w:val="003A43D3"/>
    <w:rsid w:val="003A45A0"/>
    <w:rsid w:val="003A4B78"/>
    <w:rsid w:val="003A5405"/>
    <w:rsid w:val="003A594B"/>
    <w:rsid w:val="003A6A79"/>
    <w:rsid w:val="003A7A80"/>
    <w:rsid w:val="003B0D00"/>
    <w:rsid w:val="003B2798"/>
    <w:rsid w:val="003B361E"/>
    <w:rsid w:val="003B377A"/>
    <w:rsid w:val="003B4321"/>
    <w:rsid w:val="003B4325"/>
    <w:rsid w:val="003B4D19"/>
    <w:rsid w:val="003B4DA0"/>
    <w:rsid w:val="003B5F66"/>
    <w:rsid w:val="003B634B"/>
    <w:rsid w:val="003B6493"/>
    <w:rsid w:val="003B7DA3"/>
    <w:rsid w:val="003C11D3"/>
    <w:rsid w:val="003C22C7"/>
    <w:rsid w:val="003C26ED"/>
    <w:rsid w:val="003C330B"/>
    <w:rsid w:val="003C42CA"/>
    <w:rsid w:val="003C568B"/>
    <w:rsid w:val="003C5786"/>
    <w:rsid w:val="003C5A6C"/>
    <w:rsid w:val="003C5FE7"/>
    <w:rsid w:val="003C6F99"/>
    <w:rsid w:val="003D0314"/>
    <w:rsid w:val="003D1736"/>
    <w:rsid w:val="003D180D"/>
    <w:rsid w:val="003D2478"/>
    <w:rsid w:val="003D2F65"/>
    <w:rsid w:val="003D4572"/>
    <w:rsid w:val="003D4C20"/>
    <w:rsid w:val="003D4E5F"/>
    <w:rsid w:val="003D5319"/>
    <w:rsid w:val="003D53D1"/>
    <w:rsid w:val="003D58E7"/>
    <w:rsid w:val="003D6BAA"/>
    <w:rsid w:val="003D73B6"/>
    <w:rsid w:val="003D7704"/>
    <w:rsid w:val="003E1130"/>
    <w:rsid w:val="003E1E9D"/>
    <w:rsid w:val="003E1FF0"/>
    <w:rsid w:val="003E3CC6"/>
    <w:rsid w:val="003E5695"/>
    <w:rsid w:val="003E59E4"/>
    <w:rsid w:val="003E5AB0"/>
    <w:rsid w:val="003E6A38"/>
    <w:rsid w:val="003E71DB"/>
    <w:rsid w:val="003E7515"/>
    <w:rsid w:val="003E7947"/>
    <w:rsid w:val="003E7F98"/>
    <w:rsid w:val="003F0ACD"/>
    <w:rsid w:val="003F0BD5"/>
    <w:rsid w:val="003F0D12"/>
    <w:rsid w:val="003F0E79"/>
    <w:rsid w:val="003F107B"/>
    <w:rsid w:val="003F14EA"/>
    <w:rsid w:val="003F1C53"/>
    <w:rsid w:val="003F1D43"/>
    <w:rsid w:val="003F24C4"/>
    <w:rsid w:val="003F2635"/>
    <w:rsid w:val="003F268F"/>
    <w:rsid w:val="003F2E2E"/>
    <w:rsid w:val="003F3335"/>
    <w:rsid w:val="003F3B7B"/>
    <w:rsid w:val="003F425C"/>
    <w:rsid w:val="003F4A51"/>
    <w:rsid w:val="003F6043"/>
    <w:rsid w:val="003F6C23"/>
    <w:rsid w:val="003F737E"/>
    <w:rsid w:val="003F7D99"/>
    <w:rsid w:val="00400330"/>
    <w:rsid w:val="00400B25"/>
    <w:rsid w:val="0040168A"/>
    <w:rsid w:val="0040256A"/>
    <w:rsid w:val="004038BF"/>
    <w:rsid w:val="00404E8D"/>
    <w:rsid w:val="0040555B"/>
    <w:rsid w:val="00405B29"/>
    <w:rsid w:val="00406184"/>
    <w:rsid w:val="004064AD"/>
    <w:rsid w:val="00411A44"/>
    <w:rsid w:val="004126D6"/>
    <w:rsid w:val="00412834"/>
    <w:rsid w:val="00415D05"/>
    <w:rsid w:val="00415D4E"/>
    <w:rsid w:val="0041615C"/>
    <w:rsid w:val="0041738E"/>
    <w:rsid w:val="00417B5C"/>
    <w:rsid w:val="00417CE6"/>
    <w:rsid w:val="00417D64"/>
    <w:rsid w:val="00420A85"/>
    <w:rsid w:val="00420C03"/>
    <w:rsid w:val="00421332"/>
    <w:rsid w:val="00421C16"/>
    <w:rsid w:val="00422130"/>
    <w:rsid w:val="0042281C"/>
    <w:rsid w:val="00423200"/>
    <w:rsid w:val="00424C6A"/>
    <w:rsid w:val="0042609C"/>
    <w:rsid w:val="004264D6"/>
    <w:rsid w:val="00426924"/>
    <w:rsid w:val="0042695B"/>
    <w:rsid w:val="004271CB"/>
    <w:rsid w:val="0042723A"/>
    <w:rsid w:val="00427F11"/>
    <w:rsid w:val="00430044"/>
    <w:rsid w:val="00430676"/>
    <w:rsid w:val="00430AA2"/>
    <w:rsid w:val="00430DD5"/>
    <w:rsid w:val="004317C4"/>
    <w:rsid w:val="00431C28"/>
    <w:rsid w:val="00432020"/>
    <w:rsid w:val="00432558"/>
    <w:rsid w:val="004325B1"/>
    <w:rsid w:val="004329F0"/>
    <w:rsid w:val="0043310C"/>
    <w:rsid w:val="00433A26"/>
    <w:rsid w:val="00434AEE"/>
    <w:rsid w:val="00434C3A"/>
    <w:rsid w:val="00434EF8"/>
    <w:rsid w:val="004357F1"/>
    <w:rsid w:val="00435ED2"/>
    <w:rsid w:val="0043702E"/>
    <w:rsid w:val="00440888"/>
    <w:rsid w:val="00440D00"/>
    <w:rsid w:val="00441BCD"/>
    <w:rsid w:val="00442116"/>
    <w:rsid w:val="00442A44"/>
    <w:rsid w:val="00443335"/>
    <w:rsid w:val="0044373B"/>
    <w:rsid w:val="00445274"/>
    <w:rsid w:val="0044538E"/>
    <w:rsid w:val="0044580A"/>
    <w:rsid w:val="00445FB1"/>
    <w:rsid w:val="00446785"/>
    <w:rsid w:val="00446816"/>
    <w:rsid w:val="00450E38"/>
    <w:rsid w:val="00451599"/>
    <w:rsid w:val="00451E4B"/>
    <w:rsid w:val="00452286"/>
    <w:rsid w:val="00452814"/>
    <w:rsid w:val="00452FA1"/>
    <w:rsid w:val="00453056"/>
    <w:rsid w:val="004537E6"/>
    <w:rsid w:val="00453A77"/>
    <w:rsid w:val="00453B7C"/>
    <w:rsid w:val="00454B42"/>
    <w:rsid w:val="00454FE9"/>
    <w:rsid w:val="004565B5"/>
    <w:rsid w:val="004571E6"/>
    <w:rsid w:val="00460396"/>
    <w:rsid w:val="00460B7A"/>
    <w:rsid w:val="004610BE"/>
    <w:rsid w:val="00461550"/>
    <w:rsid w:val="00462656"/>
    <w:rsid w:val="00462EA8"/>
    <w:rsid w:val="00463A26"/>
    <w:rsid w:val="00463AEF"/>
    <w:rsid w:val="00463E06"/>
    <w:rsid w:val="00464545"/>
    <w:rsid w:val="004646F2"/>
    <w:rsid w:val="00464B27"/>
    <w:rsid w:val="00465485"/>
    <w:rsid w:val="00465A30"/>
    <w:rsid w:val="00465C12"/>
    <w:rsid w:val="004660D2"/>
    <w:rsid w:val="00466407"/>
    <w:rsid w:val="0046649B"/>
    <w:rsid w:val="00466C33"/>
    <w:rsid w:val="00467444"/>
    <w:rsid w:val="00467CCB"/>
    <w:rsid w:val="00470D84"/>
    <w:rsid w:val="00471234"/>
    <w:rsid w:val="00471344"/>
    <w:rsid w:val="00471C95"/>
    <w:rsid w:val="0047247E"/>
    <w:rsid w:val="004734C3"/>
    <w:rsid w:val="00473CFB"/>
    <w:rsid w:val="00474452"/>
    <w:rsid w:val="00475162"/>
    <w:rsid w:val="0047611F"/>
    <w:rsid w:val="00476D98"/>
    <w:rsid w:val="00477A4E"/>
    <w:rsid w:val="00477CA8"/>
    <w:rsid w:val="004800C1"/>
    <w:rsid w:val="00480172"/>
    <w:rsid w:val="00480936"/>
    <w:rsid w:val="00480BA0"/>
    <w:rsid w:val="00482A4B"/>
    <w:rsid w:val="00484890"/>
    <w:rsid w:val="004849CC"/>
    <w:rsid w:val="004856DD"/>
    <w:rsid w:val="00485EEC"/>
    <w:rsid w:val="00487EF7"/>
    <w:rsid w:val="0049007C"/>
    <w:rsid w:val="00490FAA"/>
    <w:rsid w:val="00491C34"/>
    <w:rsid w:val="004924DE"/>
    <w:rsid w:val="00492545"/>
    <w:rsid w:val="00492620"/>
    <w:rsid w:val="004930A0"/>
    <w:rsid w:val="0049411F"/>
    <w:rsid w:val="004944A6"/>
    <w:rsid w:val="00496397"/>
    <w:rsid w:val="00496AEA"/>
    <w:rsid w:val="00496CAC"/>
    <w:rsid w:val="0049777E"/>
    <w:rsid w:val="004A0443"/>
    <w:rsid w:val="004A044A"/>
    <w:rsid w:val="004A079A"/>
    <w:rsid w:val="004A07B3"/>
    <w:rsid w:val="004A1979"/>
    <w:rsid w:val="004A2270"/>
    <w:rsid w:val="004A22AB"/>
    <w:rsid w:val="004A2485"/>
    <w:rsid w:val="004A3344"/>
    <w:rsid w:val="004A559C"/>
    <w:rsid w:val="004A5BF4"/>
    <w:rsid w:val="004A6006"/>
    <w:rsid w:val="004A60B9"/>
    <w:rsid w:val="004A72A4"/>
    <w:rsid w:val="004A791E"/>
    <w:rsid w:val="004A7DD9"/>
    <w:rsid w:val="004B0784"/>
    <w:rsid w:val="004B19BA"/>
    <w:rsid w:val="004B1E1A"/>
    <w:rsid w:val="004B25C9"/>
    <w:rsid w:val="004B3377"/>
    <w:rsid w:val="004B433A"/>
    <w:rsid w:val="004B573C"/>
    <w:rsid w:val="004B590F"/>
    <w:rsid w:val="004B596C"/>
    <w:rsid w:val="004B6D86"/>
    <w:rsid w:val="004C0C53"/>
    <w:rsid w:val="004C1384"/>
    <w:rsid w:val="004C1E02"/>
    <w:rsid w:val="004C2B60"/>
    <w:rsid w:val="004C313C"/>
    <w:rsid w:val="004C4880"/>
    <w:rsid w:val="004C4A3A"/>
    <w:rsid w:val="004C53F3"/>
    <w:rsid w:val="004C5661"/>
    <w:rsid w:val="004C607B"/>
    <w:rsid w:val="004C6D83"/>
    <w:rsid w:val="004C79E9"/>
    <w:rsid w:val="004D0919"/>
    <w:rsid w:val="004D127B"/>
    <w:rsid w:val="004D1410"/>
    <w:rsid w:val="004D1432"/>
    <w:rsid w:val="004D18EB"/>
    <w:rsid w:val="004D1922"/>
    <w:rsid w:val="004D2110"/>
    <w:rsid w:val="004D2359"/>
    <w:rsid w:val="004D2BE2"/>
    <w:rsid w:val="004D2F92"/>
    <w:rsid w:val="004D3632"/>
    <w:rsid w:val="004D3B10"/>
    <w:rsid w:val="004D4D7E"/>
    <w:rsid w:val="004D4E41"/>
    <w:rsid w:val="004D5097"/>
    <w:rsid w:val="004D54BA"/>
    <w:rsid w:val="004D55DD"/>
    <w:rsid w:val="004D5696"/>
    <w:rsid w:val="004D64AB"/>
    <w:rsid w:val="004D6E9D"/>
    <w:rsid w:val="004D75B9"/>
    <w:rsid w:val="004E3865"/>
    <w:rsid w:val="004E3962"/>
    <w:rsid w:val="004E405F"/>
    <w:rsid w:val="004E482B"/>
    <w:rsid w:val="004E5463"/>
    <w:rsid w:val="004E5FB7"/>
    <w:rsid w:val="004E6A71"/>
    <w:rsid w:val="004E6F94"/>
    <w:rsid w:val="004E71BC"/>
    <w:rsid w:val="004E7769"/>
    <w:rsid w:val="004E780D"/>
    <w:rsid w:val="004E7C63"/>
    <w:rsid w:val="004F0A07"/>
    <w:rsid w:val="004F2162"/>
    <w:rsid w:val="004F27E0"/>
    <w:rsid w:val="004F2FCB"/>
    <w:rsid w:val="004F342C"/>
    <w:rsid w:val="004F37BE"/>
    <w:rsid w:val="004F4E58"/>
    <w:rsid w:val="004F5131"/>
    <w:rsid w:val="004F5EB8"/>
    <w:rsid w:val="004F6B12"/>
    <w:rsid w:val="004F7818"/>
    <w:rsid w:val="005005DD"/>
    <w:rsid w:val="005006F8"/>
    <w:rsid w:val="005013F4"/>
    <w:rsid w:val="00501F04"/>
    <w:rsid w:val="00502F15"/>
    <w:rsid w:val="0050339A"/>
    <w:rsid w:val="0050362B"/>
    <w:rsid w:val="0050399C"/>
    <w:rsid w:val="00503F8D"/>
    <w:rsid w:val="005040E3"/>
    <w:rsid w:val="0050449B"/>
    <w:rsid w:val="005057AD"/>
    <w:rsid w:val="00506808"/>
    <w:rsid w:val="005068B3"/>
    <w:rsid w:val="0050705C"/>
    <w:rsid w:val="00507C80"/>
    <w:rsid w:val="00510B3A"/>
    <w:rsid w:val="0051104C"/>
    <w:rsid w:val="00511A0F"/>
    <w:rsid w:val="005126DC"/>
    <w:rsid w:val="005127AF"/>
    <w:rsid w:val="00512951"/>
    <w:rsid w:val="00512E53"/>
    <w:rsid w:val="00513627"/>
    <w:rsid w:val="00513910"/>
    <w:rsid w:val="00513CBE"/>
    <w:rsid w:val="00514E8F"/>
    <w:rsid w:val="00515624"/>
    <w:rsid w:val="005164BA"/>
    <w:rsid w:val="00516813"/>
    <w:rsid w:val="00516F7F"/>
    <w:rsid w:val="00517BCA"/>
    <w:rsid w:val="00517DD3"/>
    <w:rsid w:val="00520F5F"/>
    <w:rsid w:val="00520FE5"/>
    <w:rsid w:val="0052153E"/>
    <w:rsid w:val="00521B6A"/>
    <w:rsid w:val="0052253F"/>
    <w:rsid w:val="00522D5B"/>
    <w:rsid w:val="00523B81"/>
    <w:rsid w:val="00524CFB"/>
    <w:rsid w:val="00526BD3"/>
    <w:rsid w:val="005271E7"/>
    <w:rsid w:val="00527784"/>
    <w:rsid w:val="00527C24"/>
    <w:rsid w:val="00527D70"/>
    <w:rsid w:val="005300E4"/>
    <w:rsid w:val="005308B6"/>
    <w:rsid w:val="00531035"/>
    <w:rsid w:val="005319F9"/>
    <w:rsid w:val="0053226C"/>
    <w:rsid w:val="00533DB4"/>
    <w:rsid w:val="00533EFE"/>
    <w:rsid w:val="0053437F"/>
    <w:rsid w:val="00535071"/>
    <w:rsid w:val="00535E34"/>
    <w:rsid w:val="00535FC7"/>
    <w:rsid w:val="0053607E"/>
    <w:rsid w:val="005360BD"/>
    <w:rsid w:val="00536523"/>
    <w:rsid w:val="005373B1"/>
    <w:rsid w:val="0053744A"/>
    <w:rsid w:val="00537A80"/>
    <w:rsid w:val="0054063B"/>
    <w:rsid w:val="005419CC"/>
    <w:rsid w:val="00542E9B"/>
    <w:rsid w:val="0054394F"/>
    <w:rsid w:val="00543EAC"/>
    <w:rsid w:val="00544849"/>
    <w:rsid w:val="00544A1D"/>
    <w:rsid w:val="00544AAC"/>
    <w:rsid w:val="00544C15"/>
    <w:rsid w:val="00544C1D"/>
    <w:rsid w:val="00544F3C"/>
    <w:rsid w:val="00545686"/>
    <w:rsid w:val="00545C48"/>
    <w:rsid w:val="00545F18"/>
    <w:rsid w:val="005469D9"/>
    <w:rsid w:val="00547AD6"/>
    <w:rsid w:val="0055085F"/>
    <w:rsid w:val="005515F5"/>
    <w:rsid w:val="005519F3"/>
    <w:rsid w:val="00551D3E"/>
    <w:rsid w:val="0055226D"/>
    <w:rsid w:val="0055241B"/>
    <w:rsid w:val="0055295F"/>
    <w:rsid w:val="0055389E"/>
    <w:rsid w:val="00554F2A"/>
    <w:rsid w:val="0055501E"/>
    <w:rsid w:val="00560063"/>
    <w:rsid w:val="00560395"/>
    <w:rsid w:val="005607FD"/>
    <w:rsid w:val="0056085D"/>
    <w:rsid w:val="00560B49"/>
    <w:rsid w:val="0056123B"/>
    <w:rsid w:val="0056197A"/>
    <w:rsid w:val="00561B60"/>
    <w:rsid w:val="00562045"/>
    <w:rsid w:val="005626A3"/>
    <w:rsid w:val="00564478"/>
    <w:rsid w:val="00564618"/>
    <w:rsid w:val="00565907"/>
    <w:rsid w:val="0056696D"/>
    <w:rsid w:val="00566DAB"/>
    <w:rsid w:val="00567527"/>
    <w:rsid w:val="005675F5"/>
    <w:rsid w:val="0056772B"/>
    <w:rsid w:val="00567D4D"/>
    <w:rsid w:val="0057092C"/>
    <w:rsid w:val="00571B20"/>
    <w:rsid w:val="00571EBE"/>
    <w:rsid w:val="005727FE"/>
    <w:rsid w:val="0057304B"/>
    <w:rsid w:val="005737C3"/>
    <w:rsid w:val="00573915"/>
    <w:rsid w:val="00574521"/>
    <w:rsid w:val="0057529B"/>
    <w:rsid w:val="00575940"/>
    <w:rsid w:val="00575A81"/>
    <w:rsid w:val="00576270"/>
    <w:rsid w:val="00576348"/>
    <w:rsid w:val="00576CB6"/>
    <w:rsid w:val="00577805"/>
    <w:rsid w:val="00577AE0"/>
    <w:rsid w:val="00580019"/>
    <w:rsid w:val="00582C1A"/>
    <w:rsid w:val="005830FC"/>
    <w:rsid w:val="00583928"/>
    <w:rsid w:val="00583A70"/>
    <w:rsid w:val="00584860"/>
    <w:rsid w:val="00584BAA"/>
    <w:rsid w:val="00586FFF"/>
    <w:rsid w:val="00590325"/>
    <w:rsid w:val="0059039F"/>
    <w:rsid w:val="005905B6"/>
    <w:rsid w:val="0059062F"/>
    <w:rsid w:val="005906FF"/>
    <w:rsid w:val="00590DC9"/>
    <w:rsid w:val="00591EA4"/>
    <w:rsid w:val="0059201F"/>
    <w:rsid w:val="00592212"/>
    <w:rsid w:val="0059251C"/>
    <w:rsid w:val="00592798"/>
    <w:rsid w:val="00592FE8"/>
    <w:rsid w:val="005931A4"/>
    <w:rsid w:val="00593210"/>
    <w:rsid w:val="00593246"/>
    <w:rsid w:val="00594427"/>
    <w:rsid w:val="0059468D"/>
    <w:rsid w:val="00594B4B"/>
    <w:rsid w:val="00594FD7"/>
    <w:rsid w:val="0059563D"/>
    <w:rsid w:val="0059586B"/>
    <w:rsid w:val="00595C3C"/>
    <w:rsid w:val="0059665D"/>
    <w:rsid w:val="00596C58"/>
    <w:rsid w:val="00597067"/>
    <w:rsid w:val="005A0898"/>
    <w:rsid w:val="005A1567"/>
    <w:rsid w:val="005A2130"/>
    <w:rsid w:val="005A2C97"/>
    <w:rsid w:val="005A31DD"/>
    <w:rsid w:val="005A353C"/>
    <w:rsid w:val="005A36AD"/>
    <w:rsid w:val="005A36D5"/>
    <w:rsid w:val="005A41DB"/>
    <w:rsid w:val="005A56C7"/>
    <w:rsid w:val="005A6D17"/>
    <w:rsid w:val="005A7B42"/>
    <w:rsid w:val="005B010E"/>
    <w:rsid w:val="005B1065"/>
    <w:rsid w:val="005B1D5E"/>
    <w:rsid w:val="005B388D"/>
    <w:rsid w:val="005B4084"/>
    <w:rsid w:val="005B47F6"/>
    <w:rsid w:val="005B4B67"/>
    <w:rsid w:val="005B5968"/>
    <w:rsid w:val="005B67CF"/>
    <w:rsid w:val="005B6FBD"/>
    <w:rsid w:val="005B7516"/>
    <w:rsid w:val="005B781B"/>
    <w:rsid w:val="005B7862"/>
    <w:rsid w:val="005C026C"/>
    <w:rsid w:val="005C073E"/>
    <w:rsid w:val="005C0D35"/>
    <w:rsid w:val="005C2330"/>
    <w:rsid w:val="005C4CDC"/>
    <w:rsid w:val="005C616B"/>
    <w:rsid w:val="005C66C2"/>
    <w:rsid w:val="005C71A5"/>
    <w:rsid w:val="005D0261"/>
    <w:rsid w:val="005D0CC3"/>
    <w:rsid w:val="005D1327"/>
    <w:rsid w:val="005D1812"/>
    <w:rsid w:val="005D1E1C"/>
    <w:rsid w:val="005D1EFF"/>
    <w:rsid w:val="005D2321"/>
    <w:rsid w:val="005D3C0E"/>
    <w:rsid w:val="005D4323"/>
    <w:rsid w:val="005D54B6"/>
    <w:rsid w:val="005D55C6"/>
    <w:rsid w:val="005D5D17"/>
    <w:rsid w:val="005D6434"/>
    <w:rsid w:val="005D745A"/>
    <w:rsid w:val="005E0129"/>
    <w:rsid w:val="005E1811"/>
    <w:rsid w:val="005E1962"/>
    <w:rsid w:val="005E1CB3"/>
    <w:rsid w:val="005E2188"/>
    <w:rsid w:val="005E21ED"/>
    <w:rsid w:val="005E24D4"/>
    <w:rsid w:val="005E2D73"/>
    <w:rsid w:val="005E43E2"/>
    <w:rsid w:val="005E50BC"/>
    <w:rsid w:val="005E7595"/>
    <w:rsid w:val="005F0127"/>
    <w:rsid w:val="005F05FB"/>
    <w:rsid w:val="005F1506"/>
    <w:rsid w:val="005F1816"/>
    <w:rsid w:val="005F1BAE"/>
    <w:rsid w:val="005F31FA"/>
    <w:rsid w:val="005F32F8"/>
    <w:rsid w:val="005F3791"/>
    <w:rsid w:val="005F3B6D"/>
    <w:rsid w:val="005F69FE"/>
    <w:rsid w:val="005F6A02"/>
    <w:rsid w:val="005F6F7D"/>
    <w:rsid w:val="005F756F"/>
    <w:rsid w:val="005F7573"/>
    <w:rsid w:val="005F7828"/>
    <w:rsid w:val="006003EA"/>
    <w:rsid w:val="006007E0"/>
    <w:rsid w:val="0060101A"/>
    <w:rsid w:val="006010F7"/>
    <w:rsid w:val="00602286"/>
    <w:rsid w:val="00602DA0"/>
    <w:rsid w:val="006035AB"/>
    <w:rsid w:val="00603D88"/>
    <w:rsid w:val="00604A09"/>
    <w:rsid w:val="00605295"/>
    <w:rsid w:val="0060566A"/>
    <w:rsid w:val="006056FF"/>
    <w:rsid w:val="006062F1"/>
    <w:rsid w:val="006063F1"/>
    <w:rsid w:val="00606973"/>
    <w:rsid w:val="00610F36"/>
    <w:rsid w:val="0061107D"/>
    <w:rsid w:val="0061190D"/>
    <w:rsid w:val="006133AC"/>
    <w:rsid w:val="006133E7"/>
    <w:rsid w:val="00613894"/>
    <w:rsid w:val="006140BA"/>
    <w:rsid w:val="00614330"/>
    <w:rsid w:val="00616562"/>
    <w:rsid w:val="00616AE0"/>
    <w:rsid w:val="006176AF"/>
    <w:rsid w:val="006217C6"/>
    <w:rsid w:val="00622896"/>
    <w:rsid w:val="00623CCE"/>
    <w:rsid w:val="006246A3"/>
    <w:rsid w:val="0062579D"/>
    <w:rsid w:val="00625C7F"/>
    <w:rsid w:val="00625E0D"/>
    <w:rsid w:val="00626241"/>
    <w:rsid w:val="006263C4"/>
    <w:rsid w:val="0062658B"/>
    <w:rsid w:val="006266A8"/>
    <w:rsid w:val="00627596"/>
    <w:rsid w:val="0063020A"/>
    <w:rsid w:val="0063141A"/>
    <w:rsid w:val="00631655"/>
    <w:rsid w:val="00631EE4"/>
    <w:rsid w:val="006323A4"/>
    <w:rsid w:val="006329D8"/>
    <w:rsid w:val="00632D84"/>
    <w:rsid w:val="006345C2"/>
    <w:rsid w:val="0063461B"/>
    <w:rsid w:val="006350FE"/>
    <w:rsid w:val="00635922"/>
    <w:rsid w:val="00635ED1"/>
    <w:rsid w:val="00636708"/>
    <w:rsid w:val="006372D8"/>
    <w:rsid w:val="006374C3"/>
    <w:rsid w:val="00640506"/>
    <w:rsid w:val="00640A3D"/>
    <w:rsid w:val="00643341"/>
    <w:rsid w:val="00643D9E"/>
    <w:rsid w:val="00643FD9"/>
    <w:rsid w:val="00645661"/>
    <w:rsid w:val="00645A65"/>
    <w:rsid w:val="0064668B"/>
    <w:rsid w:val="00647494"/>
    <w:rsid w:val="00647A30"/>
    <w:rsid w:val="00651117"/>
    <w:rsid w:val="0065173A"/>
    <w:rsid w:val="00651DAA"/>
    <w:rsid w:val="00652A36"/>
    <w:rsid w:val="006538AF"/>
    <w:rsid w:val="0065484C"/>
    <w:rsid w:val="006554DF"/>
    <w:rsid w:val="006555DF"/>
    <w:rsid w:val="0065586E"/>
    <w:rsid w:val="00655992"/>
    <w:rsid w:val="00656371"/>
    <w:rsid w:val="0065763B"/>
    <w:rsid w:val="00657E48"/>
    <w:rsid w:val="00660256"/>
    <w:rsid w:val="00660700"/>
    <w:rsid w:val="00660EDB"/>
    <w:rsid w:val="0066164D"/>
    <w:rsid w:val="00661C38"/>
    <w:rsid w:val="006620E8"/>
    <w:rsid w:val="00663A3C"/>
    <w:rsid w:val="00663CC1"/>
    <w:rsid w:val="00664E5C"/>
    <w:rsid w:val="00665A2F"/>
    <w:rsid w:val="006663F3"/>
    <w:rsid w:val="0066735B"/>
    <w:rsid w:val="0067043B"/>
    <w:rsid w:val="00670BA6"/>
    <w:rsid w:val="00670CBA"/>
    <w:rsid w:val="00671334"/>
    <w:rsid w:val="0067167B"/>
    <w:rsid w:val="006726C2"/>
    <w:rsid w:val="00673CE3"/>
    <w:rsid w:val="00673D15"/>
    <w:rsid w:val="00673F2C"/>
    <w:rsid w:val="00674409"/>
    <w:rsid w:val="006768ED"/>
    <w:rsid w:val="0067765B"/>
    <w:rsid w:val="00677F0C"/>
    <w:rsid w:val="006804AB"/>
    <w:rsid w:val="00681486"/>
    <w:rsid w:val="00681DD1"/>
    <w:rsid w:val="00682286"/>
    <w:rsid w:val="006828FC"/>
    <w:rsid w:val="00683ED6"/>
    <w:rsid w:val="00685D0B"/>
    <w:rsid w:val="00685E16"/>
    <w:rsid w:val="00686822"/>
    <w:rsid w:val="00686DAE"/>
    <w:rsid w:val="00687A57"/>
    <w:rsid w:val="006901B2"/>
    <w:rsid w:val="00690C80"/>
    <w:rsid w:val="00691A32"/>
    <w:rsid w:val="00691B2E"/>
    <w:rsid w:val="00692D99"/>
    <w:rsid w:val="00694983"/>
    <w:rsid w:val="00695C22"/>
    <w:rsid w:val="0069628F"/>
    <w:rsid w:val="006970AC"/>
    <w:rsid w:val="00697449"/>
    <w:rsid w:val="006977ED"/>
    <w:rsid w:val="00697FE0"/>
    <w:rsid w:val="006A046C"/>
    <w:rsid w:val="006A1672"/>
    <w:rsid w:val="006A1FC4"/>
    <w:rsid w:val="006A29BB"/>
    <w:rsid w:val="006A2CB9"/>
    <w:rsid w:val="006A2D14"/>
    <w:rsid w:val="006A38DD"/>
    <w:rsid w:val="006A4085"/>
    <w:rsid w:val="006A40C3"/>
    <w:rsid w:val="006A45AC"/>
    <w:rsid w:val="006A4BA2"/>
    <w:rsid w:val="006A6074"/>
    <w:rsid w:val="006A6665"/>
    <w:rsid w:val="006A6F8D"/>
    <w:rsid w:val="006B0344"/>
    <w:rsid w:val="006B1297"/>
    <w:rsid w:val="006B1342"/>
    <w:rsid w:val="006B264E"/>
    <w:rsid w:val="006B3C0B"/>
    <w:rsid w:val="006B3D00"/>
    <w:rsid w:val="006B4462"/>
    <w:rsid w:val="006B4741"/>
    <w:rsid w:val="006B478E"/>
    <w:rsid w:val="006B4F91"/>
    <w:rsid w:val="006B5101"/>
    <w:rsid w:val="006B5848"/>
    <w:rsid w:val="006B5F34"/>
    <w:rsid w:val="006B5FC8"/>
    <w:rsid w:val="006B7BA9"/>
    <w:rsid w:val="006C08AF"/>
    <w:rsid w:val="006C1746"/>
    <w:rsid w:val="006C1A67"/>
    <w:rsid w:val="006C2F9D"/>
    <w:rsid w:val="006C301B"/>
    <w:rsid w:val="006C5A29"/>
    <w:rsid w:val="006C5DB7"/>
    <w:rsid w:val="006C5F02"/>
    <w:rsid w:val="006C68CB"/>
    <w:rsid w:val="006C6C22"/>
    <w:rsid w:val="006C77F4"/>
    <w:rsid w:val="006D0A68"/>
    <w:rsid w:val="006D16DC"/>
    <w:rsid w:val="006D1BC2"/>
    <w:rsid w:val="006D29AC"/>
    <w:rsid w:val="006D5188"/>
    <w:rsid w:val="006D5AAF"/>
    <w:rsid w:val="006D6745"/>
    <w:rsid w:val="006D6B52"/>
    <w:rsid w:val="006D72D7"/>
    <w:rsid w:val="006D7348"/>
    <w:rsid w:val="006D75F6"/>
    <w:rsid w:val="006D7D14"/>
    <w:rsid w:val="006D7E41"/>
    <w:rsid w:val="006D7F70"/>
    <w:rsid w:val="006E1211"/>
    <w:rsid w:val="006E27FA"/>
    <w:rsid w:val="006E37C9"/>
    <w:rsid w:val="006E3987"/>
    <w:rsid w:val="006E3B3B"/>
    <w:rsid w:val="006E4864"/>
    <w:rsid w:val="006E4EEB"/>
    <w:rsid w:val="006E539C"/>
    <w:rsid w:val="006E53C9"/>
    <w:rsid w:val="006E6157"/>
    <w:rsid w:val="006E7A02"/>
    <w:rsid w:val="006F0061"/>
    <w:rsid w:val="006F0AEA"/>
    <w:rsid w:val="006F0B93"/>
    <w:rsid w:val="006F0EC4"/>
    <w:rsid w:val="006F15E2"/>
    <w:rsid w:val="006F27BC"/>
    <w:rsid w:val="006F2884"/>
    <w:rsid w:val="006F3274"/>
    <w:rsid w:val="006F494C"/>
    <w:rsid w:val="006F4CD7"/>
    <w:rsid w:val="006F4F5D"/>
    <w:rsid w:val="006F5038"/>
    <w:rsid w:val="006F583F"/>
    <w:rsid w:val="006F7375"/>
    <w:rsid w:val="00700682"/>
    <w:rsid w:val="00700A41"/>
    <w:rsid w:val="007012E8"/>
    <w:rsid w:val="007017A1"/>
    <w:rsid w:val="00701C90"/>
    <w:rsid w:val="0070217E"/>
    <w:rsid w:val="007022A8"/>
    <w:rsid w:val="007032C1"/>
    <w:rsid w:val="00703765"/>
    <w:rsid w:val="007037CB"/>
    <w:rsid w:val="00703A61"/>
    <w:rsid w:val="00703B57"/>
    <w:rsid w:val="00703BC4"/>
    <w:rsid w:val="00703E13"/>
    <w:rsid w:val="00704114"/>
    <w:rsid w:val="00704B10"/>
    <w:rsid w:val="00706173"/>
    <w:rsid w:val="00711544"/>
    <w:rsid w:val="007116CA"/>
    <w:rsid w:val="0071442E"/>
    <w:rsid w:val="007169ED"/>
    <w:rsid w:val="00721361"/>
    <w:rsid w:val="00721772"/>
    <w:rsid w:val="00721B05"/>
    <w:rsid w:val="007220D9"/>
    <w:rsid w:val="00722793"/>
    <w:rsid w:val="007234E5"/>
    <w:rsid w:val="0072492E"/>
    <w:rsid w:val="00724AFB"/>
    <w:rsid w:val="0072544C"/>
    <w:rsid w:val="0072630F"/>
    <w:rsid w:val="00726927"/>
    <w:rsid w:val="00726FA3"/>
    <w:rsid w:val="007275F9"/>
    <w:rsid w:val="00731BF3"/>
    <w:rsid w:val="00733720"/>
    <w:rsid w:val="00734E4C"/>
    <w:rsid w:val="007367D1"/>
    <w:rsid w:val="00736877"/>
    <w:rsid w:val="00736C4E"/>
    <w:rsid w:val="00736C50"/>
    <w:rsid w:val="00737B9E"/>
    <w:rsid w:val="00737BB6"/>
    <w:rsid w:val="00737D59"/>
    <w:rsid w:val="00740CD5"/>
    <w:rsid w:val="007415E5"/>
    <w:rsid w:val="007416DA"/>
    <w:rsid w:val="00741987"/>
    <w:rsid w:val="00741E14"/>
    <w:rsid w:val="0074232D"/>
    <w:rsid w:val="00742697"/>
    <w:rsid w:val="00742717"/>
    <w:rsid w:val="007427B0"/>
    <w:rsid w:val="007444E8"/>
    <w:rsid w:val="007452D7"/>
    <w:rsid w:val="007463D3"/>
    <w:rsid w:val="00746550"/>
    <w:rsid w:val="00746691"/>
    <w:rsid w:val="00746C68"/>
    <w:rsid w:val="00746F86"/>
    <w:rsid w:val="00747349"/>
    <w:rsid w:val="00750236"/>
    <w:rsid w:val="007502B1"/>
    <w:rsid w:val="00750889"/>
    <w:rsid w:val="00751250"/>
    <w:rsid w:val="00751EDF"/>
    <w:rsid w:val="00751F5D"/>
    <w:rsid w:val="00752C77"/>
    <w:rsid w:val="00754640"/>
    <w:rsid w:val="00754F96"/>
    <w:rsid w:val="00755DAD"/>
    <w:rsid w:val="00755E55"/>
    <w:rsid w:val="0075603F"/>
    <w:rsid w:val="00756C7C"/>
    <w:rsid w:val="00757251"/>
    <w:rsid w:val="00757360"/>
    <w:rsid w:val="0075752A"/>
    <w:rsid w:val="0076035C"/>
    <w:rsid w:val="007615AB"/>
    <w:rsid w:val="00761CCB"/>
    <w:rsid w:val="00762E62"/>
    <w:rsid w:val="0076350B"/>
    <w:rsid w:val="00764D94"/>
    <w:rsid w:val="00764E3D"/>
    <w:rsid w:val="007654BC"/>
    <w:rsid w:val="00766BB4"/>
    <w:rsid w:val="00766CEB"/>
    <w:rsid w:val="0076734E"/>
    <w:rsid w:val="007702B9"/>
    <w:rsid w:val="00770B54"/>
    <w:rsid w:val="00771501"/>
    <w:rsid w:val="007716E0"/>
    <w:rsid w:val="007718A1"/>
    <w:rsid w:val="00771C00"/>
    <w:rsid w:val="00773567"/>
    <w:rsid w:val="00773613"/>
    <w:rsid w:val="007739CF"/>
    <w:rsid w:val="00773BB3"/>
    <w:rsid w:val="00773C9D"/>
    <w:rsid w:val="00773F57"/>
    <w:rsid w:val="0077442A"/>
    <w:rsid w:val="007749DB"/>
    <w:rsid w:val="0077588C"/>
    <w:rsid w:val="007776B6"/>
    <w:rsid w:val="007779EC"/>
    <w:rsid w:val="007802B0"/>
    <w:rsid w:val="00781461"/>
    <w:rsid w:val="00781471"/>
    <w:rsid w:val="00781C6E"/>
    <w:rsid w:val="007821B4"/>
    <w:rsid w:val="00782AE4"/>
    <w:rsid w:val="00782C4A"/>
    <w:rsid w:val="00783541"/>
    <w:rsid w:val="00783A4A"/>
    <w:rsid w:val="00785701"/>
    <w:rsid w:val="0078643C"/>
    <w:rsid w:val="00786FBF"/>
    <w:rsid w:val="00787225"/>
    <w:rsid w:val="00790820"/>
    <w:rsid w:val="00790934"/>
    <w:rsid w:val="00790FA4"/>
    <w:rsid w:val="0079138E"/>
    <w:rsid w:val="007922A0"/>
    <w:rsid w:val="00792C0A"/>
    <w:rsid w:val="00792DA4"/>
    <w:rsid w:val="007931B8"/>
    <w:rsid w:val="0079361C"/>
    <w:rsid w:val="0079396A"/>
    <w:rsid w:val="007941A7"/>
    <w:rsid w:val="0079494E"/>
    <w:rsid w:val="007951A3"/>
    <w:rsid w:val="00795AAF"/>
    <w:rsid w:val="00795EB4"/>
    <w:rsid w:val="00795F82"/>
    <w:rsid w:val="00796B11"/>
    <w:rsid w:val="007A066E"/>
    <w:rsid w:val="007A0CFC"/>
    <w:rsid w:val="007A1897"/>
    <w:rsid w:val="007A1A93"/>
    <w:rsid w:val="007A1DF2"/>
    <w:rsid w:val="007A1F08"/>
    <w:rsid w:val="007A23FF"/>
    <w:rsid w:val="007A2D3B"/>
    <w:rsid w:val="007A31AC"/>
    <w:rsid w:val="007A3353"/>
    <w:rsid w:val="007A37AF"/>
    <w:rsid w:val="007A3E60"/>
    <w:rsid w:val="007A424D"/>
    <w:rsid w:val="007A5634"/>
    <w:rsid w:val="007A5DC8"/>
    <w:rsid w:val="007A5E89"/>
    <w:rsid w:val="007A6589"/>
    <w:rsid w:val="007A6AB5"/>
    <w:rsid w:val="007A6DCC"/>
    <w:rsid w:val="007A76CA"/>
    <w:rsid w:val="007A7E77"/>
    <w:rsid w:val="007A7FF4"/>
    <w:rsid w:val="007B0730"/>
    <w:rsid w:val="007B109B"/>
    <w:rsid w:val="007B29B4"/>
    <w:rsid w:val="007B3BEA"/>
    <w:rsid w:val="007B4801"/>
    <w:rsid w:val="007B52DE"/>
    <w:rsid w:val="007B5394"/>
    <w:rsid w:val="007B5BA7"/>
    <w:rsid w:val="007B7BFA"/>
    <w:rsid w:val="007C0836"/>
    <w:rsid w:val="007C177B"/>
    <w:rsid w:val="007C2AE8"/>
    <w:rsid w:val="007C2BB6"/>
    <w:rsid w:val="007C2BF4"/>
    <w:rsid w:val="007C2E2E"/>
    <w:rsid w:val="007C32E0"/>
    <w:rsid w:val="007C3366"/>
    <w:rsid w:val="007C3B56"/>
    <w:rsid w:val="007C3CE1"/>
    <w:rsid w:val="007C4188"/>
    <w:rsid w:val="007C60D2"/>
    <w:rsid w:val="007C618A"/>
    <w:rsid w:val="007C6AE8"/>
    <w:rsid w:val="007C6D48"/>
    <w:rsid w:val="007C6DB4"/>
    <w:rsid w:val="007C72AD"/>
    <w:rsid w:val="007C7E84"/>
    <w:rsid w:val="007D0065"/>
    <w:rsid w:val="007D0205"/>
    <w:rsid w:val="007D0499"/>
    <w:rsid w:val="007D11A1"/>
    <w:rsid w:val="007D15C6"/>
    <w:rsid w:val="007D1603"/>
    <w:rsid w:val="007D1A48"/>
    <w:rsid w:val="007D1AA2"/>
    <w:rsid w:val="007D1AA6"/>
    <w:rsid w:val="007D2924"/>
    <w:rsid w:val="007D2CA3"/>
    <w:rsid w:val="007D30A9"/>
    <w:rsid w:val="007D33A6"/>
    <w:rsid w:val="007D3C54"/>
    <w:rsid w:val="007D4BFF"/>
    <w:rsid w:val="007D4E21"/>
    <w:rsid w:val="007D5EC8"/>
    <w:rsid w:val="007D60E5"/>
    <w:rsid w:val="007D6A05"/>
    <w:rsid w:val="007D7DB8"/>
    <w:rsid w:val="007E01F0"/>
    <w:rsid w:val="007E0BD4"/>
    <w:rsid w:val="007E1000"/>
    <w:rsid w:val="007E12A0"/>
    <w:rsid w:val="007E154E"/>
    <w:rsid w:val="007E1D5F"/>
    <w:rsid w:val="007E2A53"/>
    <w:rsid w:val="007E2A5E"/>
    <w:rsid w:val="007E2CAD"/>
    <w:rsid w:val="007E369E"/>
    <w:rsid w:val="007E3A50"/>
    <w:rsid w:val="007E4166"/>
    <w:rsid w:val="007E4725"/>
    <w:rsid w:val="007E4911"/>
    <w:rsid w:val="007E59DA"/>
    <w:rsid w:val="007E6B49"/>
    <w:rsid w:val="007F0625"/>
    <w:rsid w:val="007F0704"/>
    <w:rsid w:val="007F13C4"/>
    <w:rsid w:val="007F167A"/>
    <w:rsid w:val="007F3F7D"/>
    <w:rsid w:val="007F44FA"/>
    <w:rsid w:val="007F4B39"/>
    <w:rsid w:val="007F61AA"/>
    <w:rsid w:val="007F630A"/>
    <w:rsid w:val="007F6C0F"/>
    <w:rsid w:val="007F7CA4"/>
    <w:rsid w:val="00800974"/>
    <w:rsid w:val="00800A7C"/>
    <w:rsid w:val="00800FC9"/>
    <w:rsid w:val="008015B6"/>
    <w:rsid w:val="00801EF4"/>
    <w:rsid w:val="00802056"/>
    <w:rsid w:val="00802A42"/>
    <w:rsid w:val="00802C66"/>
    <w:rsid w:val="00803017"/>
    <w:rsid w:val="00803134"/>
    <w:rsid w:val="0080327C"/>
    <w:rsid w:val="008038A3"/>
    <w:rsid w:val="00803DDF"/>
    <w:rsid w:val="008046D2"/>
    <w:rsid w:val="00805034"/>
    <w:rsid w:val="00805579"/>
    <w:rsid w:val="0080611C"/>
    <w:rsid w:val="008076E5"/>
    <w:rsid w:val="00807A9C"/>
    <w:rsid w:val="00807B21"/>
    <w:rsid w:val="00807CE8"/>
    <w:rsid w:val="00807CF3"/>
    <w:rsid w:val="008108E0"/>
    <w:rsid w:val="00811100"/>
    <w:rsid w:val="008121FF"/>
    <w:rsid w:val="00812A11"/>
    <w:rsid w:val="00812E46"/>
    <w:rsid w:val="00813493"/>
    <w:rsid w:val="00813615"/>
    <w:rsid w:val="008137DE"/>
    <w:rsid w:val="00813A93"/>
    <w:rsid w:val="00813F12"/>
    <w:rsid w:val="00814992"/>
    <w:rsid w:val="0081554C"/>
    <w:rsid w:val="00816DBD"/>
    <w:rsid w:val="00820395"/>
    <w:rsid w:val="008216B1"/>
    <w:rsid w:val="00822513"/>
    <w:rsid w:val="00822F82"/>
    <w:rsid w:val="0082506C"/>
    <w:rsid w:val="008250F8"/>
    <w:rsid w:val="0082671A"/>
    <w:rsid w:val="008267F8"/>
    <w:rsid w:val="00827B0A"/>
    <w:rsid w:val="008301E5"/>
    <w:rsid w:val="00830F7E"/>
    <w:rsid w:val="008322CA"/>
    <w:rsid w:val="0083331E"/>
    <w:rsid w:val="00833380"/>
    <w:rsid w:val="00833650"/>
    <w:rsid w:val="00835D8C"/>
    <w:rsid w:val="00837544"/>
    <w:rsid w:val="00837919"/>
    <w:rsid w:val="00837FF4"/>
    <w:rsid w:val="008429E7"/>
    <w:rsid w:val="00842B9E"/>
    <w:rsid w:val="00842E2A"/>
    <w:rsid w:val="0084344F"/>
    <w:rsid w:val="008438AC"/>
    <w:rsid w:val="00844CE8"/>
    <w:rsid w:val="00845161"/>
    <w:rsid w:val="00845599"/>
    <w:rsid w:val="008455AF"/>
    <w:rsid w:val="00846344"/>
    <w:rsid w:val="00846D5A"/>
    <w:rsid w:val="00846F3C"/>
    <w:rsid w:val="0085044D"/>
    <w:rsid w:val="0085058F"/>
    <w:rsid w:val="00850B8B"/>
    <w:rsid w:val="00851A55"/>
    <w:rsid w:val="0085472A"/>
    <w:rsid w:val="00855904"/>
    <w:rsid w:val="008566FD"/>
    <w:rsid w:val="00856D09"/>
    <w:rsid w:val="008577BD"/>
    <w:rsid w:val="00857EC6"/>
    <w:rsid w:val="00857FEB"/>
    <w:rsid w:val="00861DD3"/>
    <w:rsid w:val="008629EF"/>
    <w:rsid w:val="00862F7E"/>
    <w:rsid w:val="00863958"/>
    <w:rsid w:val="008639D3"/>
    <w:rsid w:val="00863A05"/>
    <w:rsid w:val="0086405A"/>
    <w:rsid w:val="00864B38"/>
    <w:rsid w:val="008658F7"/>
    <w:rsid w:val="00866E5D"/>
    <w:rsid w:val="00866FAF"/>
    <w:rsid w:val="008706B4"/>
    <w:rsid w:val="00870A44"/>
    <w:rsid w:val="00870A62"/>
    <w:rsid w:val="00872684"/>
    <w:rsid w:val="00873474"/>
    <w:rsid w:val="008737F2"/>
    <w:rsid w:val="008753D1"/>
    <w:rsid w:val="00876D67"/>
    <w:rsid w:val="0087757F"/>
    <w:rsid w:val="008778B6"/>
    <w:rsid w:val="00877E02"/>
    <w:rsid w:val="008801E1"/>
    <w:rsid w:val="008814B7"/>
    <w:rsid w:val="00881FC7"/>
    <w:rsid w:val="00882738"/>
    <w:rsid w:val="008829E0"/>
    <w:rsid w:val="00882AF7"/>
    <w:rsid w:val="00883022"/>
    <w:rsid w:val="008840FE"/>
    <w:rsid w:val="00884A75"/>
    <w:rsid w:val="00884AF8"/>
    <w:rsid w:val="00884C1F"/>
    <w:rsid w:val="0088600D"/>
    <w:rsid w:val="008861C7"/>
    <w:rsid w:val="008863F6"/>
    <w:rsid w:val="008868D1"/>
    <w:rsid w:val="00886A39"/>
    <w:rsid w:val="00887972"/>
    <w:rsid w:val="00887B63"/>
    <w:rsid w:val="00887CC9"/>
    <w:rsid w:val="008923DC"/>
    <w:rsid w:val="00892D7A"/>
    <w:rsid w:val="0089393C"/>
    <w:rsid w:val="008940B9"/>
    <w:rsid w:val="008947F0"/>
    <w:rsid w:val="00894F79"/>
    <w:rsid w:val="00897D74"/>
    <w:rsid w:val="008A0DFF"/>
    <w:rsid w:val="008A298F"/>
    <w:rsid w:val="008A3152"/>
    <w:rsid w:val="008A3AE3"/>
    <w:rsid w:val="008A438A"/>
    <w:rsid w:val="008A488B"/>
    <w:rsid w:val="008A4FCC"/>
    <w:rsid w:val="008A57F1"/>
    <w:rsid w:val="008A5AF7"/>
    <w:rsid w:val="008A5C49"/>
    <w:rsid w:val="008A6048"/>
    <w:rsid w:val="008A614C"/>
    <w:rsid w:val="008A6451"/>
    <w:rsid w:val="008A6D0B"/>
    <w:rsid w:val="008A72ED"/>
    <w:rsid w:val="008B050E"/>
    <w:rsid w:val="008B0A6B"/>
    <w:rsid w:val="008B0BCF"/>
    <w:rsid w:val="008B0C5C"/>
    <w:rsid w:val="008B132B"/>
    <w:rsid w:val="008B148A"/>
    <w:rsid w:val="008B3746"/>
    <w:rsid w:val="008B38B7"/>
    <w:rsid w:val="008B3B93"/>
    <w:rsid w:val="008B43EB"/>
    <w:rsid w:val="008B44D8"/>
    <w:rsid w:val="008B4623"/>
    <w:rsid w:val="008B4776"/>
    <w:rsid w:val="008B4AE3"/>
    <w:rsid w:val="008B5319"/>
    <w:rsid w:val="008B5A6E"/>
    <w:rsid w:val="008B5AF1"/>
    <w:rsid w:val="008B69EC"/>
    <w:rsid w:val="008B6DEC"/>
    <w:rsid w:val="008B6E62"/>
    <w:rsid w:val="008B707D"/>
    <w:rsid w:val="008B73B5"/>
    <w:rsid w:val="008C1A5C"/>
    <w:rsid w:val="008C2456"/>
    <w:rsid w:val="008C2F83"/>
    <w:rsid w:val="008C4CBE"/>
    <w:rsid w:val="008C578E"/>
    <w:rsid w:val="008C5950"/>
    <w:rsid w:val="008C5E73"/>
    <w:rsid w:val="008C6483"/>
    <w:rsid w:val="008C710E"/>
    <w:rsid w:val="008C732F"/>
    <w:rsid w:val="008C7819"/>
    <w:rsid w:val="008D0052"/>
    <w:rsid w:val="008D0379"/>
    <w:rsid w:val="008D0CB8"/>
    <w:rsid w:val="008D1343"/>
    <w:rsid w:val="008D1635"/>
    <w:rsid w:val="008D1CDA"/>
    <w:rsid w:val="008D218D"/>
    <w:rsid w:val="008D288C"/>
    <w:rsid w:val="008D344E"/>
    <w:rsid w:val="008D3DF0"/>
    <w:rsid w:val="008D405E"/>
    <w:rsid w:val="008D49ED"/>
    <w:rsid w:val="008D5278"/>
    <w:rsid w:val="008D6534"/>
    <w:rsid w:val="008D66B6"/>
    <w:rsid w:val="008E0191"/>
    <w:rsid w:val="008E0581"/>
    <w:rsid w:val="008E2B1B"/>
    <w:rsid w:val="008E2CDD"/>
    <w:rsid w:val="008E3E3A"/>
    <w:rsid w:val="008E5401"/>
    <w:rsid w:val="008E5CED"/>
    <w:rsid w:val="008E7216"/>
    <w:rsid w:val="008E7D60"/>
    <w:rsid w:val="008E7E78"/>
    <w:rsid w:val="008F08FE"/>
    <w:rsid w:val="008F0A70"/>
    <w:rsid w:val="008F0E23"/>
    <w:rsid w:val="008F10E8"/>
    <w:rsid w:val="008F1171"/>
    <w:rsid w:val="008F12FE"/>
    <w:rsid w:val="008F16BE"/>
    <w:rsid w:val="008F1A85"/>
    <w:rsid w:val="008F2525"/>
    <w:rsid w:val="008F2FFA"/>
    <w:rsid w:val="008F3078"/>
    <w:rsid w:val="008F4215"/>
    <w:rsid w:val="008F5B8B"/>
    <w:rsid w:val="008F660B"/>
    <w:rsid w:val="008F6C97"/>
    <w:rsid w:val="008F7188"/>
    <w:rsid w:val="008F75F7"/>
    <w:rsid w:val="0090099A"/>
    <w:rsid w:val="009011BA"/>
    <w:rsid w:val="009026DA"/>
    <w:rsid w:val="00902F53"/>
    <w:rsid w:val="00903471"/>
    <w:rsid w:val="009036FC"/>
    <w:rsid w:val="0090426A"/>
    <w:rsid w:val="009053E6"/>
    <w:rsid w:val="00905B80"/>
    <w:rsid w:val="0090681B"/>
    <w:rsid w:val="00907B74"/>
    <w:rsid w:val="009101FD"/>
    <w:rsid w:val="00910736"/>
    <w:rsid w:val="00910E91"/>
    <w:rsid w:val="0091126F"/>
    <w:rsid w:val="009118A6"/>
    <w:rsid w:val="009131A3"/>
    <w:rsid w:val="0091323A"/>
    <w:rsid w:val="009140E4"/>
    <w:rsid w:val="0091412A"/>
    <w:rsid w:val="009159A5"/>
    <w:rsid w:val="00915B4A"/>
    <w:rsid w:val="009179BD"/>
    <w:rsid w:val="009179FF"/>
    <w:rsid w:val="009215BC"/>
    <w:rsid w:val="00921D8D"/>
    <w:rsid w:val="00923800"/>
    <w:rsid w:val="00924D60"/>
    <w:rsid w:val="00926E61"/>
    <w:rsid w:val="009274F8"/>
    <w:rsid w:val="00927932"/>
    <w:rsid w:val="00932EFD"/>
    <w:rsid w:val="00933239"/>
    <w:rsid w:val="00933DB7"/>
    <w:rsid w:val="00933E53"/>
    <w:rsid w:val="00934E73"/>
    <w:rsid w:val="00935682"/>
    <w:rsid w:val="0093647B"/>
    <w:rsid w:val="00936FDA"/>
    <w:rsid w:val="0093750B"/>
    <w:rsid w:val="00937DF2"/>
    <w:rsid w:val="00940325"/>
    <w:rsid w:val="009405F2"/>
    <w:rsid w:val="00940ACA"/>
    <w:rsid w:val="00940B8A"/>
    <w:rsid w:val="00940DEB"/>
    <w:rsid w:val="00941A43"/>
    <w:rsid w:val="0094229B"/>
    <w:rsid w:val="0094233F"/>
    <w:rsid w:val="009423B4"/>
    <w:rsid w:val="00943D3A"/>
    <w:rsid w:val="00945322"/>
    <w:rsid w:val="009455A7"/>
    <w:rsid w:val="0094572A"/>
    <w:rsid w:val="009459B1"/>
    <w:rsid w:val="00946372"/>
    <w:rsid w:val="009473B5"/>
    <w:rsid w:val="0095017B"/>
    <w:rsid w:val="00950DA6"/>
    <w:rsid w:val="0095111B"/>
    <w:rsid w:val="00951BD2"/>
    <w:rsid w:val="00951CAB"/>
    <w:rsid w:val="00952339"/>
    <w:rsid w:val="00953E0F"/>
    <w:rsid w:val="00954872"/>
    <w:rsid w:val="00954EE3"/>
    <w:rsid w:val="00955C24"/>
    <w:rsid w:val="00957164"/>
    <w:rsid w:val="0095776C"/>
    <w:rsid w:val="00957B3D"/>
    <w:rsid w:val="00957EC9"/>
    <w:rsid w:val="009609BC"/>
    <w:rsid w:val="00960B0C"/>
    <w:rsid w:val="00962413"/>
    <w:rsid w:val="00962CE1"/>
    <w:rsid w:val="00962EC8"/>
    <w:rsid w:val="009631C9"/>
    <w:rsid w:val="0096341C"/>
    <w:rsid w:val="0096485A"/>
    <w:rsid w:val="00964CBF"/>
    <w:rsid w:val="009657E4"/>
    <w:rsid w:val="0096591C"/>
    <w:rsid w:val="00965EB5"/>
    <w:rsid w:val="00966506"/>
    <w:rsid w:val="0096684B"/>
    <w:rsid w:val="009674A9"/>
    <w:rsid w:val="00970018"/>
    <w:rsid w:val="009709DA"/>
    <w:rsid w:val="00970F0C"/>
    <w:rsid w:val="00971286"/>
    <w:rsid w:val="00971332"/>
    <w:rsid w:val="00971A1F"/>
    <w:rsid w:val="00971B8D"/>
    <w:rsid w:val="00971CC7"/>
    <w:rsid w:val="009723F9"/>
    <w:rsid w:val="009728E7"/>
    <w:rsid w:val="00972B47"/>
    <w:rsid w:val="00972DC3"/>
    <w:rsid w:val="00972FBA"/>
    <w:rsid w:val="00973A40"/>
    <w:rsid w:val="00973A6B"/>
    <w:rsid w:val="009742E1"/>
    <w:rsid w:val="00974461"/>
    <w:rsid w:val="00975538"/>
    <w:rsid w:val="00975AF3"/>
    <w:rsid w:val="00976057"/>
    <w:rsid w:val="00976061"/>
    <w:rsid w:val="009760E2"/>
    <w:rsid w:val="009764B4"/>
    <w:rsid w:val="009766FA"/>
    <w:rsid w:val="009775A0"/>
    <w:rsid w:val="00977E9E"/>
    <w:rsid w:val="009806D9"/>
    <w:rsid w:val="00981519"/>
    <w:rsid w:val="0098158B"/>
    <w:rsid w:val="00981697"/>
    <w:rsid w:val="009817FC"/>
    <w:rsid w:val="00981850"/>
    <w:rsid w:val="009821D6"/>
    <w:rsid w:val="009825BE"/>
    <w:rsid w:val="00982668"/>
    <w:rsid w:val="0098295D"/>
    <w:rsid w:val="00982A51"/>
    <w:rsid w:val="00983B78"/>
    <w:rsid w:val="009848BE"/>
    <w:rsid w:val="00985573"/>
    <w:rsid w:val="00985926"/>
    <w:rsid w:val="00985E67"/>
    <w:rsid w:val="00986AAD"/>
    <w:rsid w:val="0098712C"/>
    <w:rsid w:val="00990B58"/>
    <w:rsid w:val="00990E38"/>
    <w:rsid w:val="00991532"/>
    <w:rsid w:val="00991F99"/>
    <w:rsid w:val="009925DB"/>
    <w:rsid w:val="00992AD0"/>
    <w:rsid w:val="00992B42"/>
    <w:rsid w:val="00993BF3"/>
    <w:rsid w:val="00993C0C"/>
    <w:rsid w:val="009947C7"/>
    <w:rsid w:val="00994C62"/>
    <w:rsid w:val="00995CCA"/>
    <w:rsid w:val="0099624F"/>
    <w:rsid w:val="009964DE"/>
    <w:rsid w:val="0099672C"/>
    <w:rsid w:val="009967EB"/>
    <w:rsid w:val="00997563"/>
    <w:rsid w:val="009A1589"/>
    <w:rsid w:val="009A2E22"/>
    <w:rsid w:val="009A38A4"/>
    <w:rsid w:val="009A3D5D"/>
    <w:rsid w:val="009A3F58"/>
    <w:rsid w:val="009A50B7"/>
    <w:rsid w:val="009A6DF4"/>
    <w:rsid w:val="009A76ED"/>
    <w:rsid w:val="009A7D3E"/>
    <w:rsid w:val="009B0228"/>
    <w:rsid w:val="009B0E58"/>
    <w:rsid w:val="009B3A97"/>
    <w:rsid w:val="009B3F94"/>
    <w:rsid w:val="009B4722"/>
    <w:rsid w:val="009B493F"/>
    <w:rsid w:val="009B50AB"/>
    <w:rsid w:val="009B61DE"/>
    <w:rsid w:val="009B6D07"/>
    <w:rsid w:val="009B6DD4"/>
    <w:rsid w:val="009B6F53"/>
    <w:rsid w:val="009C05DE"/>
    <w:rsid w:val="009C0E54"/>
    <w:rsid w:val="009C13BE"/>
    <w:rsid w:val="009C38DB"/>
    <w:rsid w:val="009C44F0"/>
    <w:rsid w:val="009C57BB"/>
    <w:rsid w:val="009C5AE9"/>
    <w:rsid w:val="009C6274"/>
    <w:rsid w:val="009C68DC"/>
    <w:rsid w:val="009C6E69"/>
    <w:rsid w:val="009C6FA4"/>
    <w:rsid w:val="009C78AC"/>
    <w:rsid w:val="009C7D7E"/>
    <w:rsid w:val="009D08CC"/>
    <w:rsid w:val="009D187E"/>
    <w:rsid w:val="009D18ED"/>
    <w:rsid w:val="009D20EC"/>
    <w:rsid w:val="009D337A"/>
    <w:rsid w:val="009D3B75"/>
    <w:rsid w:val="009D43DC"/>
    <w:rsid w:val="009D45EA"/>
    <w:rsid w:val="009D49D5"/>
    <w:rsid w:val="009D4B06"/>
    <w:rsid w:val="009D4E35"/>
    <w:rsid w:val="009D5F2D"/>
    <w:rsid w:val="009D673D"/>
    <w:rsid w:val="009D71C9"/>
    <w:rsid w:val="009D78AB"/>
    <w:rsid w:val="009D7A14"/>
    <w:rsid w:val="009D7AFA"/>
    <w:rsid w:val="009E05CA"/>
    <w:rsid w:val="009E09BD"/>
    <w:rsid w:val="009E0D3B"/>
    <w:rsid w:val="009E12E0"/>
    <w:rsid w:val="009E1A14"/>
    <w:rsid w:val="009E282E"/>
    <w:rsid w:val="009E6325"/>
    <w:rsid w:val="009E634A"/>
    <w:rsid w:val="009E66C3"/>
    <w:rsid w:val="009E7084"/>
    <w:rsid w:val="009E75CB"/>
    <w:rsid w:val="009F03B1"/>
    <w:rsid w:val="009F0FB2"/>
    <w:rsid w:val="009F129D"/>
    <w:rsid w:val="009F20E3"/>
    <w:rsid w:val="009F23A2"/>
    <w:rsid w:val="009F29BC"/>
    <w:rsid w:val="009F2B3E"/>
    <w:rsid w:val="009F2B83"/>
    <w:rsid w:val="009F2DE2"/>
    <w:rsid w:val="009F3D38"/>
    <w:rsid w:val="009F3E80"/>
    <w:rsid w:val="009F55CA"/>
    <w:rsid w:val="009F6BB5"/>
    <w:rsid w:val="009F70A3"/>
    <w:rsid w:val="009F71F0"/>
    <w:rsid w:val="009F74DB"/>
    <w:rsid w:val="009F76B8"/>
    <w:rsid w:val="009F7B72"/>
    <w:rsid w:val="00A00269"/>
    <w:rsid w:val="00A007DD"/>
    <w:rsid w:val="00A00D25"/>
    <w:rsid w:val="00A00D3B"/>
    <w:rsid w:val="00A011AD"/>
    <w:rsid w:val="00A0171E"/>
    <w:rsid w:val="00A03649"/>
    <w:rsid w:val="00A04126"/>
    <w:rsid w:val="00A04894"/>
    <w:rsid w:val="00A04B6A"/>
    <w:rsid w:val="00A04CD9"/>
    <w:rsid w:val="00A050C4"/>
    <w:rsid w:val="00A050FD"/>
    <w:rsid w:val="00A06100"/>
    <w:rsid w:val="00A0682A"/>
    <w:rsid w:val="00A069AD"/>
    <w:rsid w:val="00A070ED"/>
    <w:rsid w:val="00A1078B"/>
    <w:rsid w:val="00A10DF1"/>
    <w:rsid w:val="00A10E76"/>
    <w:rsid w:val="00A11C0A"/>
    <w:rsid w:val="00A12AC5"/>
    <w:rsid w:val="00A1313C"/>
    <w:rsid w:val="00A131C1"/>
    <w:rsid w:val="00A13321"/>
    <w:rsid w:val="00A13414"/>
    <w:rsid w:val="00A140EF"/>
    <w:rsid w:val="00A14272"/>
    <w:rsid w:val="00A14684"/>
    <w:rsid w:val="00A14825"/>
    <w:rsid w:val="00A14BF2"/>
    <w:rsid w:val="00A14CA0"/>
    <w:rsid w:val="00A15E31"/>
    <w:rsid w:val="00A15F2A"/>
    <w:rsid w:val="00A16550"/>
    <w:rsid w:val="00A16739"/>
    <w:rsid w:val="00A171C2"/>
    <w:rsid w:val="00A17C2B"/>
    <w:rsid w:val="00A17EFA"/>
    <w:rsid w:val="00A207CE"/>
    <w:rsid w:val="00A20B51"/>
    <w:rsid w:val="00A217D1"/>
    <w:rsid w:val="00A2204E"/>
    <w:rsid w:val="00A22C22"/>
    <w:rsid w:val="00A22E5F"/>
    <w:rsid w:val="00A22EED"/>
    <w:rsid w:val="00A236F6"/>
    <w:rsid w:val="00A255FB"/>
    <w:rsid w:val="00A25850"/>
    <w:rsid w:val="00A25BEF"/>
    <w:rsid w:val="00A25CD5"/>
    <w:rsid w:val="00A2644C"/>
    <w:rsid w:val="00A26F10"/>
    <w:rsid w:val="00A27137"/>
    <w:rsid w:val="00A279AB"/>
    <w:rsid w:val="00A30504"/>
    <w:rsid w:val="00A309B6"/>
    <w:rsid w:val="00A31521"/>
    <w:rsid w:val="00A315BD"/>
    <w:rsid w:val="00A31721"/>
    <w:rsid w:val="00A3183C"/>
    <w:rsid w:val="00A31BE8"/>
    <w:rsid w:val="00A320EA"/>
    <w:rsid w:val="00A33E8C"/>
    <w:rsid w:val="00A341C2"/>
    <w:rsid w:val="00A34B63"/>
    <w:rsid w:val="00A34E18"/>
    <w:rsid w:val="00A350B1"/>
    <w:rsid w:val="00A35475"/>
    <w:rsid w:val="00A35DD3"/>
    <w:rsid w:val="00A35F9A"/>
    <w:rsid w:val="00A367BE"/>
    <w:rsid w:val="00A374AE"/>
    <w:rsid w:val="00A3782D"/>
    <w:rsid w:val="00A406ED"/>
    <w:rsid w:val="00A40FEA"/>
    <w:rsid w:val="00A41340"/>
    <w:rsid w:val="00A41553"/>
    <w:rsid w:val="00A4164A"/>
    <w:rsid w:val="00A41744"/>
    <w:rsid w:val="00A41CA7"/>
    <w:rsid w:val="00A42355"/>
    <w:rsid w:val="00A43A42"/>
    <w:rsid w:val="00A445F4"/>
    <w:rsid w:val="00A4489A"/>
    <w:rsid w:val="00A44F9D"/>
    <w:rsid w:val="00A455C4"/>
    <w:rsid w:val="00A45D86"/>
    <w:rsid w:val="00A467AC"/>
    <w:rsid w:val="00A46DBF"/>
    <w:rsid w:val="00A47959"/>
    <w:rsid w:val="00A47C3B"/>
    <w:rsid w:val="00A502BB"/>
    <w:rsid w:val="00A5198B"/>
    <w:rsid w:val="00A521E5"/>
    <w:rsid w:val="00A523B6"/>
    <w:rsid w:val="00A53504"/>
    <w:rsid w:val="00A53EF6"/>
    <w:rsid w:val="00A54B97"/>
    <w:rsid w:val="00A550B5"/>
    <w:rsid w:val="00A554CA"/>
    <w:rsid w:val="00A55B12"/>
    <w:rsid w:val="00A56AC0"/>
    <w:rsid w:val="00A5707C"/>
    <w:rsid w:val="00A5767E"/>
    <w:rsid w:val="00A607B6"/>
    <w:rsid w:val="00A60900"/>
    <w:rsid w:val="00A62853"/>
    <w:rsid w:val="00A62AB4"/>
    <w:rsid w:val="00A630F8"/>
    <w:rsid w:val="00A632E5"/>
    <w:rsid w:val="00A65986"/>
    <w:rsid w:val="00A66520"/>
    <w:rsid w:val="00A66B4C"/>
    <w:rsid w:val="00A66E99"/>
    <w:rsid w:val="00A6747A"/>
    <w:rsid w:val="00A676FF"/>
    <w:rsid w:val="00A67AE9"/>
    <w:rsid w:val="00A71008"/>
    <w:rsid w:val="00A71343"/>
    <w:rsid w:val="00A71666"/>
    <w:rsid w:val="00A72337"/>
    <w:rsid w:val="00A723A4"/>
    <w:rsid w:val="00A7250E"/>
    <w:rsid w:val="00A740A8"/>
    <w:rsid w:val="00A74106"/>
    <w:rsid w:val="00A75D94"/>
    <w:rsid w:val="00A77A39"/>
    <w:rsid w:val="00A81D15"/>
    <w:rsid w:val="00A82AFF"/>
    <w:rsid w:val="00A8450E"/>
    <w:rsid w:val="00A84622"/>
    <w:rsid w:val="00A84703"/>
    <w:rsid w:val="00A8477B"/>
    <w:rsid w:val="00A84F42"/>
    <w:rsid w:val="00A85F69"/>
    <w:rsid w:val="00A861DD"/>
    <w:rsid w:val="00A86B62"/>
    <w:rsid w:val="00A86FBC"/>
    <w:rsid w:val="00A90DBE"/>
    <w:rsid w:val="00A91976"/>
    <w:rsid w:val="00A91A26"/>
    <w:rsid w:val="00A9234B"/>
    <w:rsid w:val="00A92AFE"/>
    <w:rsid w:val="00A92F8B"/>
    <w:rsid w:val="00A93F7F"/>
    <w:rsid w:val="00A94421"/>
    <w:rsid w:val="00A94C45"/>
    <w:rsid w:val="00A95302"/>
    <w:rsid w:val="00A954E7"/>
    <w:rsid w:val="00A95D00"/>
    <w:rsid w:val="00A963C0"/>
    <w:rsid w:val="00A96592"/>
    <w:rsid w:val="00A968E5"/>
    <w:rsid w:val="00A9776E"/>
    <w:rsid w:val="00A97D9D"/>
    <w:rsid w:val="00AA0390"/>
    <w:rsid w:val="00AA03BE"/>
    <w:rsid w:val="00AA05AB"/>
    <w:rsid w:val="00AA0A09"/>
    <w:rsid w:val="00AA0AE9"/>
    <w:rsid w:val="00AA1145"/>
    <w:rsid w:val="00AA1726"/>
    <w:rsid w:val="00AA42D2"/>
    <w:rsid w:val="00AA4E62"/>
    <w:rsid w:val="00AA4F67"/>
    <w:rsid w:val="00AA5CBF"/>
    <w:rsid w:val="00AA67B5"/>
    <w:rsid w:val="00AA6DB6"/>
    <w:rsid w:val="00AA6F39"/>
    <w:rsid w:val="00AA7029"/>
    <w:rsid w:val="00AA7074"/>
    <w:rsid w:val="00AB02FF"/>
    <w:rsid w:val="00AB0972"/>
    <w:rsid w:val="00AB0E16"/>
    <w:rsid w:val="00AB15C6"/>
    <w:rsid w:val="00AB2563"/>
    <w:rsid w:val="00AB4E1E"/>
    <w:rsid w:val="00AB709A"/>
    <w:rsid w:val="00AB7DB1"/>
    <w:rsid w:val="00AB7F43"/>
    <w:rsid w:val="00AB7F92"/>
    <w:rsid w:val="00AC0308"/>
    <w:rsid w:val="00AC0D85"/>
    <w:rsid w:val="00AC2F94"/>
    <w:rsid w:val="00AC3512"/>
    <w:rsid w:val="00AC4634"/>
    <w:rsid w:val="00AC466E"/>
    <w:rsid w:val="00AC467E"/>
    <w:rsid w:val="00AC4DB2"/>
    <w:rsid w:val="00AC6B1B"/>
    <w:rsid w:val="00AC70DF"/>
    <w:rsid w:val="00AC7104"/>
    <w:rsid w:val="00AC72B6"/>
    <w:rsid w:val="00AD0DC2"/>
    <w:rsid w:val="00AD14AA"/>
    <w:rsid w:val="00AD2CEC"/>
    <w:rsid w:val="00AD30FA"/>
    <w:rsid w:val="00AD486E"/>
    <w:rsid w:val="00AD5A07"/>
    <w:rsid w:val="00AD5C4A"/>
    <w:rsid w:val="00AD6191"/>
    <w:rsid w:val="00AD6807"/>
    <w:rsid w:val="00AD72A9"/>
    <w:rsid w:val="00AD72CC"/>
    <w:rsid w:val="00AD7DF5"/>
    <w:rsid w:val="00AE0972"/>
    <w:rsid w:val="00AE12B3"/>
    <w:rsid w:val="00AE325E"/>
    <w:rsid w:val="00AE4744"/>
    <w:rsid w:val="00AE5205"/>
    <w:rsid w:val="00AE636E"/>
    <w:rsid w:val="00AE6385"/>
    <w:rsid w:val="00AE6683"/>
    <w:rsid w:val="00AE6A9A"/>
    <w:rsid w:val="00AE7084"/>
    <w:rsid w:val="00AE724D"/>
    <w:rsid w:val="00AE7902"/>
    <w:rsid w:val="00AE7EE9"/>
    <w:rsid w:val="00AF1456"/>
    <w:rsid w:val="00AF185C"/>
    <w:rsid w:val="00AF2168"/>
    <w:rsid w:val="00AF2C86"/>
    <w:rsid w:val="00AF2CF1"/>
    <w:rsid w:val="00AF4C98"/>
    <w:rsid w:val="00AF5897"/>
    <w:rsid w:val="00AF59C5"/>
    <w:rsid w:val="00AF5EA8"/>
    <w:rsid w:val="00AF62CC"/>
    <w:rsid w:val="00AF67AD"/>
    <w:rsid w:val="00AF7858"/>
    <w:rsid w:val="00B006CA"/>
    <w:rsid w:val="00B007A9"/>
    <w:rsid w:val="00B0080C"/>
    <w:rsid w:val="00B00C75"/>
    <w:rsid w:val="00B036A4"/>
    <w:rsid w:val="00B049D4"/>
    <w:rsid w:val="00B04AFF"/>
    <w:rsid w:val="00B04C85"/>
    <w:rsid w:val="00B05165"/>
    <w:rsid w:val="00B0520A"/>
    <w:rsid w:val="00B05614"/>
    <w:rsid w:val="00B05AAA"/>
    <w:rsid w:val="00B062EC"/>
    <w:rsid w:val="00B065F8"/>
    <w:rsid w:val="00B07825"/>
    <w:rsid w:val="00B10A57"/>
    <w:rsid w:val="00B10C44"/>
    <w:rsid w:val="00B11FF4"/>
    <w:rsid w:val="00B12681"/>
    <w:rsid w:val="00B1392F"/>
    <w:rsid w:val="00B15293"/>
    <w:rsid w:val="00B157A8"/>
    <w:rsid w:val="00B157DC"/>
    <w:rsid w:val="00B15B9C"/>
    <w:rsid w:val="00B1639B"/>
    <w:rsid w:val="00B17A38"/>
    <w:rsid w:val="00B17CBA"/>
    <w:rsid w:val="00B17E51"/>
    <w:rsid w:val="00B17FE1"/>
    <w:rsid w:val="00B207EF"/>
    <w:rsid w:val="00B2181C"/>
    <w:rsid w:val="00B23767"/>
    <w:rsid w:val="00B23A7A"/>
    <w:rsid w:val="00B23C23"/>
    <w:rsid w:val="00B23F32"/>
    <w:rsid w:val="00B24B74"/>
    <w:rsid w:val="00B2578A"/>
    <w:rsid w:val="00B2622F"/>
    <w:rsid w:val="00B267DB"/>
    <w:rsid w:val="00B26971"/>
    <w:rsid w:val="00B269B7"/>
    <w:rsid w:val="00B26ABC"/>
    <w:rsid w:val="00B2728D"/>
    <w:rsid w:val="00B27352"/>
    <w:rsid w:val="00B2755A"/>
    <w:rsid w:val="00B3050F"/>
    <w:rsid w:val="00B3118C"/>
    <w:rsid w:val="00B31CCF"/>
    <w:rsid w:val="00B3221D"/>
    <w:rsid w:val="00B33700"/>
    <w:rsid w:val="00B33B91"/>
    <w:rsid w:val="00B347AC"/>
    <w:rsid w:val="00B34C6A"/>
    <w:rsid w:val="00B359AF"/>
    <w:rsid w:val="00B35B5E"/>
    <w:rsid w:val="00B35D0E"/>
    <w:rsid w:val="00B376A5"/>
    <w:rsid w:val="00B401D5"/>
    <w:rsid w:val="00B402B3"/>
    <w:rsid w:val="00B402CA"/>
    <w:rsid w:val="00B405A2"/>
    <w:rsid w:val="00B40D1F"/>
    <w:rsid w:val="00B410D5"/>
    <w:rsid w:val="00B41FE5"/>
    <w:rsid w:val="00B425FB"/>
    <w:rsid w:val="00B42CA2"/>
    <w:rsid w:val="00B43787"/>
    <w:rsid w:val="00B44181"/>
    <w:rsid w:val="00B44BBF"/>
    <w:rsid w:val="00B44E21"/>
    <w:rsid w:val="00B4571F"/>
    <w:rsid w:val="00B45733"/>
    <w:rsid w:val="00B457C0"/>
    <w:rsid w:val="00B46264"/>
    <w:rsid w:val="00B46794"/>
    <w:rsid w:val="00B46A7D"/>
    <w:rsid w:val="00B477C1"/>
    <w:rsid w:val="00B50DB0"/>
    <w:rsid w:val="00B51143"/>
    <w:rsid w:val="00B52541"/>
    <w:rsid w:val="00B52A27"/>
    <w:rsid w:val="00B5365A"/>
    <w:rsid w:val="00B53950"/>
    <w:rsid w:val="00B53A37"/>
    <w:rsid w:val="00B53CD5"/>
    <w:rsid w:val="00B53D37"/>
    <w:rsid w:val="00B547D7"/>
    <w:rsid w:val="00B54D02"/>
    <w:rsid w:val="00B5534C"/>
    <w:rsid w:val="00B56680"/>
    <w:rsid w:val="00B574C0"/>
    <w:rsid w:val="00B577A0"/>
    <w:rsid w:val="00B57B79"/>
    <w:rsid w:val="00B57DD4"/>
    <w:rsid w:val="00B60336"/>
    <w:rsid w:val="00B60CB2"/>
    <w:rsid w:val="00B61A25"/>
    <w:rsid w:val="00B62C3E"/>
    <w:rsid w:val="00B64C75"/>
    <w:rsid w:val="00B6576B"/>
    <w:rsid w:val="00B65C73"/>
    <w:rsid w:val="00B66FC1"/>
    <w:rsid w:val="00B66FDB"/>
    <w:rsid w:val="00B67600"/>
    <w:rsid w:val="00B67A35"/>
    <w:rsid w:val="00B67DB9"/>
    <w:rsid w:val="00B70238"/>
    <w:rsid w:val="00B712D7"/>
    <w:rsid w:val="00B71650"/>
    <w:rsid w:val="00B7188C"/>
    <w:rsid w:val="00B71E31"/>
    <w:rsid w:val="00B71EBC"/>
    <w:rsid w:val="00B72D78"/>
    <w:rsid w:val="00B7348C"/>
    <w:rsid w:val="00B735EA"/>
    <w:rsid w:val="00B73AF8"/>
    <w:rsid w:val="00B7475C"/>
    <w:rsid w:val="00B74D13"/>
    <w:rsid w:val="00B7597F"/>
    <w:rsid w:val="00B75A1A"/>
    <w:rsid w:val="00B76223"/>
    <w:rsid w:val="00B76929"/>
    <w:rsid w:val="00B775F3"/>
    <w:rsid w:val="00B803E8"/>
    <w:rsid w:val="00B806C4"/>
    <w:rsid w:val="00B80A85"/>
    <w:rsid w:val="00B82028"/>
    <w:rsid w:val="00B82200"/>
    <w:rsid w:val="00B823BE"/>
    <w:rsid w:val="00B82A12"/>
    <w:rsid w:val="00B82AF4"/>
    <w:rsid w:val="00B82D57"/>
    <w:rsid w:val="00B8310F"/>
    <w:rsid w:val="00B831E0"/>
    <w:rsid w:val="00B8455C"/>
    <w:rsid w:val="00B850B7"/>
    <w:rsid w:val="00B8544D"/>
    <w:rsid w:val="00B85D3E"/>
    <w:rsid w:val="00B86F7F"/>
    <w:rsid w:val="00B873F8"/>
    <w:rsid w:val="00B87732"/>
    <w:rsid w:val="00B8794E"/>
    <w:rsid w:val="00B917E2"/>
    <w:rsid w:val="00B9201E"/>
    <w:rsid w:val="00B92BCC"/>
    <w:rsid w:val="00B92C04"/>
    <w:rsid w:val="00B92CFE"/>
    <w:rsid w:val="00B944A1"/>
    <w:rsid w:val="00B95B6D"/>
    <w:rsid w:val="00B96B81"/>
    <w:rsid w:val="00B977A2"/>
    <w:rsid w:val="00BA0327"/>
    <w:rsid w:val="00BA1330"/>
    <w:rsid w:val="00BA223C"/>
    <w:rsid w:val="00BA4B6E"/>
    <w:rsid w:val="00BA54C1"/>
    <w:rsid w:val="00BA72A7"/>
    <w:rsid w:val="00BA746E"/>
    <w:rsid w:val="00BA7758"/>
    <w:rsid w:val="00BB03F8"/>
    <w:rsid w:val="00BB067A"/>
    <w:rsid w:val="00BB09C3"/>
    <w:rsid w:val="00BB14BD"/>
    <w:rsid w:val="00BB15F1"/>
    <w:rsid w:val="00BB1A72"/>
    <w:rsid w:val="00BB1B3C"/>
    <w:rsid w:val="00BB2A57"/>
    <w:rsid w:val="00BB30B0"/>
    <w:rsid w:val="00BB34AE"/>
    <w:rsid w:val="00BB4C3A"/>
    <w:rsid w:val="00BB55EC"/>
    <w:rsid w:val="00BB5777"/>
    <w:rsid w:val="00BB6715"/>
    <w:rsid w:val="00BB69B4"/>
    <w:rsid w:val="00BB6F4E"/>
    <w:rsid w:val="00BB76D0"/>
    <w:rsid w:val="00BB76FA"/>
    <w:rsid w:val="00BB7DE8"/>
    <w:rsid w:val="00BC028D"/>
    <w:rsid w:val="00BC20D4"/>
    <w:rsid w:val="00BC2313"/>
    <w:rsid w:val="00BC2361"/>
    <w:rsid w:val="00BC26BE"/>
    <w:rsid w:val="00BC2E39"/>
    <w:rsid w:val="00BC2E4B"/>
    <w:rsid w:val="00BC306E"/>
    <w:rsid w:val="00BC3D52"/>
    <w:rsid w:val="00BC3F66"/>
    <w:rsid w:val="00BC4173"/>
    <w:rsid w:val="00BC45A3"/>
    <w:rsid w:val="00BC64E0"/>
    <w:rsid w:val="00BC69F1"/>
    <w:rsid w:val="00BD0741"/>
    <w:rsid w:val="00BD0C4C"/>
    <w:rsid w:val="00BD0DF2"/>
    <w:rsid w:val="00BD15E2"/>
    <w:rsid w:val="00BD1871"/>
    <w:rsid w:val="00BD1C3F"/>
    <w:rsid w:val="00BD2B6A"/>
    <w:rsid w:val="00BD2FFE"/>
    <w:rsid w:val="00BD34EB"/>
    <w:rsid w:val="00BD372E"/>
    <w:rsid w:val="00BD43CA"/>
    <w:rsid w:val="00BD48B7"/>
    <w:rsid w:val="00BD6406"/>
    <w:rsid w:val="00BD64BC"/>
    <w:rsid w:val="00BD69B5"/>
    <w:rsid w:val="00BD69D0"/>
    <w:rsid w:val="00BD6C57"/>
    <w:rsid w:val="00BD766E"/>
    <w:rsid w:val="00BD7984"/>
    <w:rsid w:val="00BE0DD1"/>
    <w:rsid w:val="00BE2A3A"/>
    <w:rsid w:val="00BE31AE"/>
    <w:rsid w:val="00BE378C"/>
    <w:rsid w:val="00BE42A3"/>
    <w:rsid w:val="00BE53BF"/>
    <w:rsid w:val="00BE55E6"/>
    <w:rsid w:val="00BE747D"/>
    <w:rsid w:val="00BE7A2D"/>
    <w:rsid w:val="00BE7F13"/>
    <w:rsid w:val="00BF0488"/>
    <w:rsid w:val="00BF0B4B"/>
    <w:rsid w:val="00BF0CA9"/>
    <w:rsid w:val="00BF0D06"/>
    <w:rsid w:val="00BF0FA9"/>
    <w:rsid w:val="00BF1001"/>
    <w:rsid w:val="00BF1556"/>
    <w:rsid w:val="00BF1E0B"/>
    <w:rsid w:val="00BF1E95"/>
    <w:rsid w:val="00BF20CC"/>
    <w:rsid w:val="00BF2392"/>
    <w:rsid w:val="00BF2CE2"/>
    <w:rsid w:val="00BF472B"/>
    <w:rsid w:val="00BF55E3"/>
    <w:rsid w:val="00BF5BF1"/>
    <w:rsid w:val="00BF68D1"/>
    <w:rsid w:val="00BF69B2"/>
    <w:rsid w:val="00BF7804"/>
    <w:rsid w:val="00BF7D3B"/>
    <w:rsid w:val="00C00422"/>
    <w:rsid w:val="00C00429"/>
    <w:rsid w:val="00C00608"/>
    <w:rsid w:val="00C00689"/>
    <w:rsid w:val="00C0073B"/>
    <w:rsid w:val="00C007E0"/>
    <w:rsid w:val="00C009A8"/>
    <w:rsid w:val="00C00C90"/>
    <w:rsid w:val="00C03E86"/>
    <w:rsid w:val="00C0409E"/>
    <w:rsid w:val="00C0544D"/>
    <w:rsid w:val="00C0604C"/>
    <w:rsid w:val="00C0613E"/>
    <w:rsid w:val="00C06232"/>
    <w:rsid w:val="00C07DAC"/>
    <w:rsid w:val="00C1144E"/>
    <w:rsid w:val="00C11CC8"/>
    <w:rsid w:val="00C11D3B"/>
    <w:rsid w:val="00C12439"/>
    <w:rsid w:val="00C13E53"/>
    <w:rsid w:val="00C14277"/>
    <w:rsid w:val="00C148E5"/>
    <w:rsid w:val="00C14B2C"/>
    <w:rsid w:val="00C15775"/>
    <w:rsid w:val="00C15F17"/>
    <w:rsid w:val="00C160B2"/>
    <w:rsid w:val="00C164B0"/>
    <w:rsid w:val="00C164EB"/>
    <w:rsid w:val="00C16F91"/>
    <w:rsid w:val="00C17552"/>
    <w:rsid w:val="00C200F4"/>
    <w:rsid w:val="00C21D49"/>
    <w:rsid w:val="00C22AB0"/>
    <w:rsid w:val="00C24E2C"/>
    <w:rsid w:val="00C250C4"/>
    <w:rsid w:val="00C250F7"/>
    <w:rsid w:val="00C260E1"/>
    <w:rsid w:val="00C26736"/>
    <w:rsid w:val="00C268E3"/>
    <w:rsid w:val="00C2697E"/>
    <w:rsid w:val="00C27022"/>
    <w:rsid w:val="00C277C1"/>
    <w:rsid w:val="00C27F72"/>
    <w:rsid w:val="00C30C8D"/>
    <w:rsid w:val="00C3140E"/>
    <w:rsid w:val="00C31EE4"/>
    <w:rsid w:val="00C32E5D"/>
    <w:rsid w:val="00C3392D"/>
    <w:rsid w:val="00C33EA0"/>
    <w:rsid w:val="00C34CF6"/>
    <w:rsid w:val="00C359B0"/>
    <w:rsid w:val="00C35B0A"/>
    <w:rsid w:val="00C362BE"/>
    <w:rsid w:val="00C373AD"/>
    <w:rsid w:val="00C37788"/>
    <w:rsid w:val="00C40F4D"/>
    <w:rsid w:val="00C4168A"/>
    <w:rsid w:val="00C420B8"/>
    <w:rsid w:val="00C42B91"/>
    <w:rsid w:val="00C444CE"/>
    <w:rsid w:val="00C451F9"/>
    <w:rsid w:val="00C456BB"/>
    <w:rsid w:val="00C46854"/>
    <w:rsid w:val="00C46D3B"/>
    <w:rsid w:val="00C470E1"/>
    <w:rsid w:val="00C47E71"/>
    <w:rsid w:val="00C501A8"/>
    <w:rsid w:val="00C50200"/>
    <w:rsid w:val="00C506ED"/>
    <w:rsid w:val="00C50DEE"/>
    <w:rsid w:val="00C51058"/>
    <w:rsid w:val="00C5165E"/>
    <w:rsid w:val="00C51B6A"/>
    <w:rsid w:val="00C51F20"/>
    <w:rsid w:val="00C52A24"/>
    <w:rsid w:val="00C5300A"/>
    <w:rsid w:val="00C531D8"/>
    <w:rsid w:val="00C5358C"/>
    <w:rsid w:val="00C54891"/>
    <w:rsid w:val="00C54D70"/>
    <w:rsid w:val="00C559BE"/>
    <w:rsid w:val="00C55D89"/>
    <w:rsid w:val="00C57969"/>
    <w:rsid w:val="00C57AB1"/>
    <w:rsid w:val="00C608E2"/>
    <w:rsid w:val="00C610A6"/>
    <w:rsid w:val="00C61CF0"/>
    <w:rsid w:val="00C61DC0"/>
    <w:rsid w:val="00C62B35"/>
    <w:rsid w:val="00C637BE"/>
    <w:rsid w:val="00C63B1D"/>
    <w:rsid w:val="00C63C47"/>
    <w:rsid w:val="00C64ADF"/>
    <w:rsid w:val="00C64D06"/>
    <w:rsid w:val="00C64E37"/>
    <w:rsid w:val="00C66899"/>
    <w:rsid w:val="00C6695D"/>
    <w:rsid w:val="00C67478"/>
    <w:rsid w:val="00C67CF8"/>
    <w:rsid w:val="00C700F9"/>
    <w:rsid w:val="00C70525"/>
    <w:rsid w:val="00C70824"/>
    <w:rsid w:val="00C70932"/>
    <w:rsid w:val="00C715F5"/>
    <w:rsid w:val="00C7189F"/>
    <w:rsid w:val="00C72192"/>
    <w:rsid w:val="00C731E7"/>
    <w:rsid w:val="00C74CDD"/>
    <w:rsid w:val="00C755D2"/>
    <w:rsid w:val="00C776E9"/>
    <w:rsid w:val="00C8055B"/>
    <w:rsid w:val="00C80E21"/>
    <w:rsid w:val="00C80FDA"/>
    <w:rsid w:val="00C81675"/>
    <w:rsid w:val="00C82426"/>
    <w:rsid w:val="00C826DE"/>
    <w:rsid w:val="00C82CF6"/>
    <w:rsid w:val="00C82F4C"/>
    <w:rsid w:val="00C83D22"/>
    <w:rsid w:val="00C85B4C"/>
    <w:rsid w:val="00C85D6B"/>
    <w:rsid w:val="00C868B1"/>
    <w:rsid w:val="00C86908"/>
    <w:rsid w:val="00C86B7E"/>
    <w:rsid w:val="00C86F8F"/>
    <w:rsid w:val="00C87943"/>
    <w:rsid w:val="00C90022"/>
    <w:rsid w:val="00C91DED"/>
    <w:rsid w:val="00C930E0"/>
    <w:rsid w:val="00C93932"/>
    <w:rsid w:val="00C93DC6"/>
    <w:rsid w:val="00C94455"/>
    <w:rsid w:val="00C94682"/>
    <w:rsid w:val="00C94ACA"/>
    <w:rsid w:val="00C954DF"/>
    <w:rsid w:val="00C95569"/>
    <w:rsid w:val="00C95C64"/>
    <w:rsid w:val="00C96899"/>
    <w:rsid w:val="00C97A9D"/>
    <w:rsid w:val="00C97CB3"/>
    <w:rsid w:val="00CA1079"/>
    <w:rsid w:val="00CA1126"/>
    <w:rsid w:val="00CA1FA7"/>
    <w:rsid w:val="00CA2D2D"/>
    <w:rsid w:val="00CA391E"/>
    <w:rsid w:val="00CA3A9A"/>
    <w:rsid w:val="00CA3B27"/>
    <w:rsid w:val="00CA41C0"/>
    <w:rsid w:val="00CA43CB"/>
    <w:rsid w:val="00CA56AC"/>
    <w:rsid w:val="00CA5825"/>
    <w:rsid w:val="00CA5DA0"/>
    <w:rsid w:val="00CA60C1"/>
    <w:rsid w:val="00CA6314"/>
    <w:rsid w:val="00CA63FE"/>
    <w:rsid w:val="00CA7460"/>
    <w:rsid w:val="00CA78C2"/>
    <w:rsid w:val="00CA7E71"/>
    <w:rsid w:val="00CB026E"/>
    <w:rsid w:val="00CB0272"/>
    <w:rsid w:val="00CB0AA0"/>
    <w:rsid w:val="00CB1ECF"/>
    <w:rsid w:val="00CB2494"/>
    <w:rsid w:val="00CB40AD"/>
    <w:rsid w:val="00CB437E"/>
    <w:rsid w:val="00CB6859"/>
    <w:rsid w:val="00CB6ACA"/>
    <w:rsid w:val="00CB77EF"/>
    <w:rsid w:val="00CB7C88"/>
    <w:rsid w:val="00CC0627"/>
    <w:rsid w:val="00CC1333"/>
    <w:rsid w:val="00CC182A"/>
    <w:rsid w:val="00CC2575"/>
    <w:rsid w:val="00CC2593"/>
    <w:rsid w:val="00CC2AAA"/>
    <w:rsid w:val="00CC318E"/>
    <w:rsid w:val="00CC3EF1"/>
    <w:rsid w:val="00CC3F29"/>
    <w:rsid w:val="00CC41F6"/>
    <w:rsid w:val="00CC4318"/>
    <w:rsid w:val="00CC5696"/>
    <w:rsid w:val="00CC5C5F"/>
    <w:rsid w:val="00CC77CC"/>
    <w:rsid w:val="00CC7A0B"/>
    <w:rsid w:val="00CD04D7"/>
    <w:rsid w:val="00CD0BD4"/>
    <w:rsid w:val="00CD1B00"/>
    <w:rsid w:val="00CD2597"/>
    <w:rsid w:val="00CD2EE2"/>
    <w:rsid w:val="00CD392C"/>
    <w:rsid w:val="00CD475B"/>
    <w:rsid w:val="00CD4E7A"/>
    <w:rsid w:val="00CD57DB"/>
    <w:rsid w:val="00CD6234"/>
    <w:rsid w:val="00CD6C1B"/>
    <w:rsid w:val="00CE0F25"/>
    <w:rsid w:val="00CE1F96"/>
    <w:rsid w:val="00CE38B9"/>
    <w:rsid w:val="00CE49C2"/>
    <w:rsid w:val="00CE541B"/>
    <w:rsid w:val="00CE5F1B"/>
    <w:rsid w:val="00CE6402"/>
    <w:rsid w:val="00CE65DB"/>
    <w:rsid w:val="00CE75E4"/>
    <w:rsid w:val="00CF031F"/>
    <w:rsid w:val="00CF033A"/>
    <w:rsid w:val="00CF12BE"/>
    <w:rsid w:val="00CF1541"/>
    <w:rsid w:val="00CF1E19"/>
    <w:rsid w:val="00CF1FA3"/>
    <w:rsid w:val="00CF2033"/>
    <w:rsid w:val="00CF34AB"/>
    <w:rsid w:val="00CF4659"/>
    <w:rsid w:val="00CF4F11"/>
    <w:rsid w:val="00CF56A6"/>
    <w:rsid w:val="00CF5968"/>
    <w:rsid w:val="00CF5B99"/>
    <w:rsid w:val="00CF5EB3"/>
    <w:rsid w:val="00CF7536"/>
    <w:rsid w:val="00CF76AF"/>
    <w:rsid w:val="00D0130B"/>
    <w:rsid w:val="00D0221A"/>
    <w:rsid w:val="00D03DC3"/>
    <w:rsid w:val="00D046C8"/>
    <w:rsid w:val="00D0540D"/>
    <w:rsid w:val="00D05547"/>
    <w:rsid w:val="00D05CEA"/>
    <w:rsid w:val="00D07012"/>
    <w:rsid w:val="00D07748"/>
    <w:rsid w:val="00D10B1C"/>
    <w:rsid w:val="00D10BD0"/>
    <w:rsid w:val="00D11476"/>
    <w:rsid w:val="00D11A21"/>
    <w:rsid w:val="00D1260E"/>
    <w:rsid w:val="00D12DB5"/>
    <w:rsid w:val="00D12F27"/>
    <w:rsid w:val="00D13367"/>
    <w:rsid w:val="00D1367B"/>
    <w:rsid w:val="00D13A91"/>
    <w:rsid w:val="00D13B93"/>
    <w:rsid w:val="00D1420B"/>
    <w:rsid w:val="00D14921"/>
    <w:rsid w:val="00D1507B"/>
    <w:rsid w:val="00D15878"/>
    <w:rsid w:val="00D15C70"/>
    <w:rsid w:val="00D16516"/>
    <w:rsid w:val="00D16526"/>
    <w:rsid w:val="00D175E5"/>
    <w:rsid w:val="00D20677"/>
    <w:rsid w:val="00D20D82"/>
    <w:rsid w:val="00D21A75"/>
    <w:rsid w:val="00D231E4"/>
    <w:rsid w:val="00D23D9B"/>
    <w:rsid w:val="00D23DFD"/>
    <w:rsid w:val="00D24761"/>
    <w:rsid w:val="00D24CE0"/>
    <w:rsid w:val="00D24E12"/>
    <w:rsid w:val="00D25851"/>
    <w:rsid w:val="00D2615F"/>
    <w:rsid w:val="00D26399"/>
    <w:rsid w:val="00D27936"/>
    <w:rsid w:val="00D27C7A"/>
    <w:rsid w:val="00D27C9B"/>
    <w:rsid w:val="00D3014D"/>
    <w:rsid w:val="00D30182"/>
    <w:rsid w:val="00D30214"/>
    <w:rsid w:val="00D30A3D"/>
    <w:rsid w:val="00D31B9D"/>
    <w:rsid w:val="00D31C9C"/>
    <w:rsid w:val="00D325DB"/>
    <w:rsid w:val="00D32960"/>
    <w:rsid w:val="00D33020"/>
    <w:rsid w:val="00D33D73"/>
    <w:rsid w:val="00D34A05"/>
    <w:rsid w:val="00D35392"/>
    <w:rsid w:val="00D36205"/>
    <w:rsid w:val="00D372A1"/>
    <w:rsid w:val="00D37671"/>
    <w:rsid w:val="00D4059B"/>
    <w:rsid w:val="00D427B2"/>
    <w:rsid w:val="00D428D0"/>
    <w:rsid w:val="00D4329D"/>
    <w:rsid w:val="00D4451A"/>
    <w:rsid w:val="00D448F9"/>
    <w:rsid w:val="00D452B8"/>
    <w:rsid w:val="00D4553C"/>
    <w:rsid w:val="00D45AD0"/>
    <w:rsid w:val="00D46710"/>
    <w:rsid w:val="00D46898"/>
    <w:rsid w:val="00D4720D"/>
    <w:rsid w:val="00D50391"/>
    <w:rsid w:val="00D50767"/>
    <w:rsid w:val="00D5093C"/>
    <w:rsid w:val="00D51295"/>
    <w:rsid w:val="00D52503"/>
    <w:rsid w:val="00D52747"/>
    <w:rsid w:val="00D52904"/>
    <w:rsid w:val="00D531E4"/>
    <w:rsid w:val="00D53778"/>
    <w:rsid w:val="00D53EFF"/>
    <w:rsid w:val="00D53FA0"/>
    <w:rsid w:val="00D542B3"/>
    <w:rsid w:val="00D547F1"/>
    <w:rsid w:val="00D551F8"/>
    <w:rsid w:val="00D55BB2"/>
    <w:rsid w:val="00D57E1D"/>
    <w:rsid w:val="00D60C94"/>
    <w:rsid w:val="00D616F2"/>
    <w:rsid w:val="00D61B5C"/>
    <w:rsid w:val="00D61DBD"/>
    <w:rsid w:val="00D61F52"/>
    <w:rsid w:val="00D62C7C"/>
    <w:rsid w:val="00D62E84"/>
    <w:rsid w:val="00D632B0"/>
    <w:rsid w:val="00D635C3"/>
    <w:rsid w:val="00D63AC4"/>
    <w:rsid w:val="00D651C1"/>
    <w:rsid w:val="00D65776"/>
    <w:rsid w:val="00D65A05"/>
    <w:rsid w:val="00D65F1D"/>
    <w:rsid w:val="00D660CE"/>
    <w:rsid w:val="00D664F8"/>
    <w:rsid w:val="00D706DF"/>
    <w:rsid w:val="00D7334C"/>
    <w:rsid w:val="00D74B56"/>
    <w:rsid w:val="00D759DE"/>
    <w:rsid w:val="00D75AF7"/>
    <w:rsid w:val="00D76BDA"/>
    <w:rsid w:val="00D7751C"/>
    <w:rsid w:val="00D77A40"/>
    <w:rsid w:val="00D80197"/>
    <w:rsid w:val="00D80FD5"/>
    <w:rsid w:val="00D81B6D"/>
    <w:rsid w:val="00D82D74"/>
    <w:rsid w:val="00D82E5C"/>
    <w:rsid w:val="00D83679"/>
    <w:rsid w:val="00D83E1F"/>
    <w:rsid w:val="00D83EB5"/>
    <w:rsid w:val="00D84F09"/>
    <w:rsid w:val="00D85178"/>
    <w:rsid w:val="00D85878"/>
    <w:rsid w:val="00D86F10"/>
    <w:rsid w:val="00D87642"/>
    <w:rsid w:val="00D87B73"/>
    <w:rsid w:val="00D9073E"/>
    <w:rsid w:val="00D907B8"/>
    <w:rsid w:val="00D9340D"/>
    <w:rsid w:val="00D936C0"/>
    <w:rsid w:val="00D93813"/>
    <w:rsid w:val="00D93EDD"/>
    <w:rsid w:val="00D95A2C"/>
    <w:rsid w:val="00D95B4B"/>
    <w:rsid w:val="00D96CC7"/>
    <w:rsid w:val="00D97C73"/>
    <w:rsid w:val="00DA0AE8"/>
    <w:rsid w:val="00DA0B42"/>
    <w:rsid w:val="00DA2371"/>
    <w:rsid w:val="00DA264A"/>
    <w:rsid w:val="00DA2E63"/>
    <w:rsid w:val="00DA3139"/>
    <w:rsid w:val="00DA383D"/>
    <w:rsid w:val="00DA5D02"/>
    <w:rsid w:val="00DA653C"/>
    <w:rsid w:val="00DA714B"/>
    <w:rsid w:val="00DA71F9"/>
    <w:rsid w:val="00DB0014"/>
    <w:rsid w:val="00DB0052"/>
    <w:rsid w:val="00DB0E51"/>
    <w:rsid w:val="00DB1F92"/>
    <w:rsid w:val="00DB4165"/>
    <w:rsid w:val="00DB4250"/>
    <w:rsid w:val="00DB47C9"/>
    <w:rsid w:val="00DB5F1B"/>
    <w:rsid w:val="00DB60F5"/>
    <w:rsid w:val="00DB6952"/>
    <w:rsid w:val="00DB756A"/>
    <w:rsid w:val="00DB75D2"/>
    <w:rsid w:val="00DB76CB"/>
    <w:rsid w:val="00DB77E2"/>
    <w:rsid w:val="00DC06BF"/>
    <w:rsid w:val="00DC14BF"/>
    <w:rsid w:val="00DC1F42"/>
    <w:rsid w:val="00DC2DA1"/>
    <w:rsid w:val="00DC3103"/>
    <w:rsid w:val="00DC3508"/>
    <w:rsid w:val="00DC356D"/>
    <w:rsid w:val="00DC3985"/>
    <w:rsid w:val="00DC407E"/>
    <w:rsid w:val="00DC4712"/>
    <w:rsid w:val="00DC50EF"/>
    <w:rsid w:val="00DC5A3C"/>
    <w:rsid w:val="00DC5AB1"/>
    <w:rsid w:val="00DC6F15"/>
    <w:rsid w:val="00DD05AF"/>
    <w:rsid w:val="00DD0686"/>
    <w:rsid w:val="00DD09D4"/>
    <w:rsid w:val="00DD0C23"/>
    <w:rsid w:val="00DD17D2"/>
    <w:rsid w:val="00DD21A8"/>
    <w:rsid w:val="00DD3B72"/>
    <w:rsid w:val="00DD3BB1"/>
    <w:rsid w:val="00DD4241"/>
    <w:rsid w:val="00DD4A7E"/>
    <w:rsid w:val="00DD4B83"/>
    <w:rsid w:val="00DD540C"/>
    <w:rsid w:val="00DD5B35"/>
    <w:rsid w:val="00DD5B57"/>
    <w:rsid w:val="00DD61D1"/>
    <w:rsid w:val="00DD6A0D"/>
    <w:rsid w:val="00DD73FC"/>
    <w:rsid w:val="00DD79F5"/>
    <w:rsid w:val="00DE03CB"/>
    <w:rsid w:val="00DE1057"/>
    <w:rsid w:val="00DE12C0"/>
    <w:rsid w:val="00DE2CE6"/>
    <w:rsid w:val="00DE3BB6"/>
    <w:rsid w:val="00DE49D3"/>
    <w:rsid w:val="00DE4AB8"/>
    <w:rsid w:val="00DE4D89"/>
    <w:rsid w:val="00DE704F"/>
    <w:rsid w:val="00DE76BB"/>
    <w:rsid w:val="00DE7A47"/>
    <w:rsid w:val="00DF0B91"/>
    <w:rsid w:val="00DF17E7"/>
    <w:rsid w:val="00DF224C"/>
    <w:rsid w:val="00DF2A6A"/>
    <w:rsid w:val="00DF2E83"/>
    <w:rsid w:val="00DF3036"/>
    <w:rsid w:val="00DF3769"/>
    <w:rsid w:val="00DF3A9F"/>
    <w:rsid w:val="00DF44AF"/>
    <w:rsid w:val="00DF5048"/>
    <w:rsid w:val="00DF5DB9"/>
    <w:rsid w:val="00DF6217"/>
    <w:rsid w:val="00DF6233"/>
    <w:rsid w:val="00DF651B"/>
    <w:rsid w:val="00DF684A"/>
    <w:rsid w:val="00DF7A33"/>
    <w:rsid w:val="00E0043A"/>
    <w:rsid w:val="00E01CD2"/>
    <w:rsid w:val="00E021AA"/>
    <w:rsid w:val="00E02C1E"/>
    <w:rsid w:val="00E02E17"/>
    <w:rsid w:val="00E0344A"/>
    <w:rsid w:val="00E03482"/>
    <w:rsid w:val="00E03EFE"/>
    <w:rsid w:val="00E03F77"/>
    <w:rsid w:val="00E0432E"/>
    <w:rsid w:val="00E05DD3"/>
    <w:rsid w:val="00E10E7B"/>
    <w:rsid w:val="00E1242E"/>
    <w:rsid w:val="00E12535"/>
    <w:rsid w:val="00E12C5D"/>
    <w:rsid w:val="00E13029"/>
    <w:rsid w:val="00E15027"/>
    <w:rsid w:val="00E1546D"/>
    <w:rsid w:val="00E16761"/>
    <w:rsid w:val="00E16F27"/>
    <w:rsid w:val="00E16F4E"/>
    <w:rsid w:val="00E17186"/>
    <w:rsid w:val="00E17718"/>
    <w:rsid w:val="00E179DA"/>
    <w:rsid w:val="00E17C21"/>
    <w:rsid w:val="00E20562"/>
    <w:rsid w:val="00E21DB1"/>
    <w:rsid w:val="00E222F0"/>
    <w:rsid w:val="00E2241F"/>
    <w:rsid w:val="00E22B57"/>
    <w:rsid w:val="00E23204"/>
    <w:rsid w:val="00E239A2"/>
    <w:rsid w:val="00E239B1"/>
    <w:rsid w:val="00E245AE"/>
    <w:rsid w:val="00E2462B"/>
    <w:rsid w:val="00E2518A"/>
    <w:rsid w:val="00E25536"/>
    <w:rsid w:val="00E2576C"/>
    <w:rsid w:val="00E258FB"/>
    <w:rsid w:val="00E2628E"/>
    <w:rsid w:val="00E26D12"/>
    <w:rsid w:val="00E27799"/>
    <w:rsid w:val="00E27FC3"/>
    <w:rsid w:val="00E30291"/>
    <w:rsid w:val="00E306B2"/>
    <w:rsid w:val="00E30912"/>
    <w:rsid w:val="00E30EDD"/>
    <w:rsid w:val="00E317DF"/>
    <w:rsid w:val="00E31E38"/>
    <w:rsid w:val="00E32F5F"/>
    <w:rsid w:val="00E32FE5"/>
    <w:rsid w:val="00E33A4C"/>
    <w:rsid w:val="00E3414A"/>
    <w:rsid w:val="00E34991"/>
    <w:rsid w:val="00E34EFF"/>
    <w:rsid w:val="00E36805"/>
    <w:rsid w:val="00E3682B"/>
    <w:rsid w:val="00E37704"/>
    <w:rsid w:val="00E37D39"/>
    <w:rsid w:val="00E40BD4"/>
    <w:rsid w:val="00E41460"/>
    <w:rsid w:val="00E42000"/>
    <w:rsid w:val="00E42FD1"/>
    <w:rsid w:val="00E433FD"/>
    <w:rsid w:val="00E434A3"/>
    <w:rsid w:val="00E43533"/>
    <w:rsid w:val="00E441E3"/>
    <w:rsid w:val="00E447EE"/>
    <w:rsid w:val="00E45C41"/>
    <w:rsid w:val="00E51D53"/>
    <w:rsid w:val="00E51D76"/>
    <w:rsid w:val="00E536B1"/>
    <w:rsid w:val="00E55869"/>
    <w:rsid w:val="00E57011"/>
    <w:rsid w:val="00E576FB"/>
    <w:rsid w:val="00E601A7"/>
    <w:rsid w:val="00E61097"/>
    <w:rsid w:val="00E61B9B"/>
    <w:rsid w:val="00E6308A"/>
    <w:rsid w:val="00E634D6"/>
    <w:rsid w:val="00E635C6"/>
    <w:rsid w:val="00E63909"/>
    <w:rsid w:val="00E63FD3"/>
    <w:rsid w:val="00E6445B"/>
    <w:rsid w:val="00E646FF"/>
    <w:rsid w:val="00E64DBC"/>
    <w:rsid w:val="00E66088"/>
    <w:rsid w:val="00E6636C"/>
    <w:rsid w:val="00E6714E"/>
    <w:rsid w:val="00E6751C"/>
    <w:rsid w:val="00E67851"/>
    <w:rsid w:val="00E7088F"/>
    <w:rsid w:val="00E71E3A"/>
    <w:rsid w:val="00E71FF5"/>
    <w:rsid w:val="00E7347B"/>
    <w:rsid w:val="00E73EF9"/>
    <w:rsid w:val="00E74B73"/>
    <w:rsid w:val="00E76088"/>
    <w:rsid w:val="00E777BF"/>
    <w:rsid w:val="00E804B0"/>
    <w:rsid w:val="00E80C68"/>
    <w:rsid w:val="00E8267D"/>
    <w:rsid w:val="00E82EA6"/>
    <w:rsid w:val="00E83B00"/>
    <w:rsid w:val="00E83E0E"/>
    <w:rsid w:val="00E85634"/>
    <w:rsid w:val="00E85716"/>
    <w:rsid w:val="00E866CD"/>
    <w:rsid w:val="00E87DB8"/>
    <w:rsid w:val="00E90348"/>
    <w:rsid w:val="00E90402"/>
    <w:rsid w:val="00E907CB"/>
    <w:rsid w:val="00E90AD9"/>
    <w:rsid w:val="00E911E9"/>
    <w:rsid w:val="00E91603"/>
    <w:rsid w:val="00E91B36"/>
    <w:rsid w:val="00E9290D"/>
    <w:rsid w:val="00E92E0B"/>
    <w:rsid w:val="00E92E99"/>
    <w:rsid w:val="00E93958"/>
    <w:rsid w:val="00E9443D"/>
    <w:rsid w:val="00E9493B"/>
    <w:rsid w:val="00E94A67"/>
    <w:rsid w:val="00E94B9C"/>
    <w:rsid w:val="00E95BB2"/>
    <w:rsid w:val="00E96105"/>
    <w:rsid w:val="00E96412"/>
    <w:rsid w:val="00E970B6"/>
    <w:rsid w:val="00E97F8B"/>
    <w:rsid w:val="00EA0630"/>
    <w:rsid w:val="00EA0876"/>
    <w:rsid w:val="00EA111E"/>
    <w:rsid w:val="00EA123E"/>
    <w:rsid w:val="00EA139E"/>
    <w:rsid w:val="00EA1A8F"/>
    <w:rsid w:val="00EA1E19"/>
    <w:rsid w:val="00EA439A"/>
    <w:rsid w:val="00EA5193"/>
    <w:rsid w:val="00EA604E"/>
    <w:rsid w:val="00EA62A6"/>
    <w:rsid w:val="00EA6D13"/>
    <w:rsid w:val="00EA6EB3"/>
    <w:rsid w:val="00EA7266"/>
    <w:rsid w:val="00EB085B"/>
    <w:rsid w:val="00EB0B9C"/>
    <w:rsid w:val="00EB1A99"/>
    <w:rsid w:val="00EB1F4F"/>
    <w:rsid w:val="00EB213D"/>
    <w:rsid w:val="00EB2C33"/>
    <w:rsid w:val="00EB496F"/>
    <w:rsid w:val="00EB5438"/>
    <w:rsid w:val="00EB5637"/>
    <w:rsid w:val="00EB5BE1"/>
    <w:rsid w:val="00EB5EE3"/>
    <w:rsid w:val="00EB6068"/>
    <w:rsid w:val="00EB61F2"/>
    <w:rsid w:val="00EB6DDE"/>
    <w:rsid w:val="00EB6EA7"/>
    <w:rsid w:val="00EB7B6E"/>
    <w:rsid w:val="00EB7CDD"/>
    <w:rsid w:val="00EC058D"/>
    <w:rsid w:val="00EC0974"/>
    <w:rsid w:val="00EC0C85"/>
    <w:rsid w:val="00EC12DD"/>
    <w:rsid w:val="00EC1B67"/>
    <w:rsid w:val="00EC2160"/>
    <w:rsid w:val="00EC363F"/>
    <w:rsid w:val="00EC3FB3"/>
    <w:rsid w:val="00EC56FF"/>
    <w:rsid w:val="00EC5A97"/>
    <w:rsid w:val="00EC5AD9"/>
    <w:rsid w:val="00EC666E"/>
    <w:rsid w:val="00EC6D40"/>
    <w:rsid w:val="00EC6D5D"/>
    <w:rsid w:val="00EC7242"/>
    <w:rsid w:val="00EC75C1"/>
    <w:rsid w:val="00ED04CD"/>
    <w:rsid w:val="00ED064C"/>
    <w:rsid w:val="00ED1865"/>
    <w:rsid w:val="00ED273A"/>
    <w:rsid w:val="00ED2940"/>
    <w:rsid w:val="00ED421A"/>
    <w:rsid w:val="00ED46B7"/>
    <w:rsid w:val="00ED5293"/>
    <w:rsid w:val="00ED5917"/>
    <w:rsid w:val="00ED79B4"/>
    <w:rsid w:val="00ED7DDC"/>
    <w:rsid w:val="00EE0007"/>
    <w:rsid w:val="00EE0148"/>
    <w:rsid w:val="00EE0214"/>
    <w:rsid w:val="00EE0A9A"/>
    <w:rsid w:val="00EE0B30"/>
    <w:rsid w:val="00EE10B0"/>
    <w:rsid w:val="00EE1161"/>
    <w:rsid w:val="00EE2250"/>
    <w:rsid w:val="00EE328D"/>
    <w:rsid w:val="00EE462A"/>
    <w:rsid w:val="00EE47B4"/>
    <w:rsid w:val="00EE6D8C"/>
    <w:rsid w:val="00EE7521"/>
    <w:rsid w:val="00EE7F53"/>
    <w:rsid w:val="00EF0090"/>
    <w:rsid w:val="00EF1E26"/>
    <w:rsid w:val="00EF20D1"/>
    <w:rsid w:val="00EF2534"/>
    <w:rsid w:val="00EF2706"/>
    <w:rsid w:val="00EF405B"/>
    <w:rsid w:val="00EF4A50"/>
    <w:rsid w:val="00EF6911"/>
    <w:rsid w:val="00EF7A53"/>
    <w:rsid w:val="00F0049A"/>
    <w:rsid w:val="00F024D8"/>
    <w:rsid w:val="00F03246"/>
    <w:rsid w:val="00F03B90"/>
    <w:rsid w:val="00F059A4"/>
    <w:rsid w:val="00F059C4"/>
    <w:rsid w:val="00F06550"/>
    <w:rsid w:val="00F06D9D"/>
    <w:rsid w:val="00F106DC"/>
    <w:rsid w:val="00F11A89"/>
    <w:rsid w:val="00F121C5"/>
    <w:rsid w:val="00F122D8"/>
    <w:rsid w:val="00F1295D"/>
    <w:rsid w:val="00F12BAD"/>
    <w:rsid w:val="00F12C20"/>
    <w:rsid w:val="00F13448"/>
    <w:rsid w:val="00F138FF"/>
    <w:rsid w:val="00F1392D"/>
    <w:rsid w:val="00F14023"/>
    <w:rsid w:val="00F14924"/>
    <w:rsid w:val="00F14FF5"/>
    <w:rsid w:val="00F1560C"/>
    <w:rsid w:val="00F15B5C"/>
    <w:rsid w:val="00F15BF0"/>
    <w:rsid w:val="00F15D74"/>
    <w:rsid w:val="00F17C57"/>
    <w:rsid w:val="00F20546"/>
    <w:rsid w:val="00F21CDC"/>
    <w:rsid w:val="00F22803"/>
    <w:rsid w:val="00F22A25"/>
    <w:rsid w:val="00F22A31"/>
    <w:rsid w:val="00F22F63"/>
    <w:rsid w:val="00F22FF3"/>
    <w:rsid w:val="00F23A13"/>
    <w:rsid w:val="00F23DF2"/>
    <w:rsid w:val="00F244F4"/>
    <w:rsid w:val="00F25B23"/>
    <w:rsid w:val="00F26A10"/>
    <w:rsid w:val="00F27067"/>
    <w:rsid w:val="00F278D2"/>
    <w:rsid w:val="00F30BC5"/>
    <w:rsid w:val="00F313F6"/>
    <w:rsid w:val="00F316C6"/>
    <w:rsid w:val="00F3294F"/>
    <w:rsid w:val="00F3389C"/>
    <w:rsid w:val="00F346C7"/>
    <w:rsid w:val="00F34A49"/>
    <w:rsid w:val="00F34B6F"/>
    <w:rsid w:val="00F360B6"/>
    <w:rsid w:val="00F366E3"/>
    <w:rsid w:val="00F37705"/>
    <w:rsid w:val="00F377C0"/>
    <w:rsid w:val="00F3797B"/>
    <w:rsid w:val="00F406F6"/>
    <w:rsid w:val="00F40A82"/>
    <w:rsid w:val="00F41C3B"/>
    <w:rsid w:val="00F420BB"/>
    <w:rsid w:val="00F421BE"/>
    <w:rsid w:val="00F42F1F"/>
    <w:rsid w:val="00F4320D"/>
    <w:rsid w:val="00F436AF"/>
    <w:rsid w:val="00F436FD"/>
    <w:rsid w:val="00F4400B"/>
    <w:rsid w:val="00F443D4"/>
    <w:rsid w:val="00F44B20"/>
    <w:rsid w:val="00F44DDC"/>
    <w:rsid w:val="00F45C00"/>
    <w:rsid w:val="00F4636A"/>
    <w:rsid w:val="00F4654A"/>
    <w:rsid w:val="00F47B6A"/>
    <w:rsid w:val="00F47BE5"/>
    <w:rsid w:val="00F50CD9"/>
    <w:rsid w:val="00F50D1D"/>
    <w:rsid w:val="00F51E9A"/>
    <w:rsid w:val="00F52430"/>
    <w:rsid w:val="00F526B8"/>
    <w:rsid w:val="00F53274"/>
    <w:rsid w:val="00F53B45"/>
    <w:rsid w:val="00F53E24"/>
    <w:rsid w:val="00F53FDF"/>
    <w:rsid w:val="00F54678"/>
    <w:rsid w:val="00F54A4F"/>
    <w:rsid w:val="00F54A9C"/>
    <w:rsid w:val="00F55B42"/>
    <w:rsid w:val="00F56664"/>
    <w:rsid w:val="00F573D5"/>
    <w:rsid w:val="00F57636"/>
    <w:rsid w:val="00F6054B"/>
    <w:rsid w:val="00F60570"/>
    <w:rsid w:val="00F60EC6"/>
    <w:rsid w:val="00F62945"/>
    <w:rsid w:val="00F62D82"/>
    <w:rsid w:val="00F62FEF"/>
    <w:rsid w:val="00F63B10"/>
    <w:rsid w:val="00F646F6"/>
    <w:rsid w:val="00F64796"/>
    <w:rsid w:val="00F64A06"/>
    <w:rsid w:val="00F65557"/>
    <w:rsid w:val="00F663D0"/>
    <w:rsid w:val="00F66441"/>
    <w:rsid w:val="00F669FF"/>
    <w:rsid w:val="00F675AE"/>
    <w:rsid w:val="00F71309"/>
    <w:rsid w:val="00F71D3F"/>
    <w:rsid w:val="00F72032"/>
    <w:rsid w:val="00F72F2A"/>
    <w:rsid w:val="00F7347B"/>
    <w:rsid w:val="00F73B69"/>
    <w:rsid w:val="00F73D2A"/>
    <w:rsid w:val="00F74053"/>
    <w:rsid w:val="00F751C1"/>
    <w:rsid w:val="00F75E09"/>
    <w:rsid w:val="00F76326"/>
    <w:rsid w:val="00F76441"/>
    <w:rsid w:val="00F76A92"/>
    <w:rsid w:val="00F76B71"/>
    <w:rsid w:val="00F772F2"/>
    <w:rsid w:val="00F805D5"/>
    <w:rsid w:val="00F82D3C"/>
    <w:rsid w:val="00F84E7B"/>
    <w:rsid w:val="00F85B97"/>
    <w:rsid w:val="00F872CC"/>
    <w:rsid w:val="00F87BA0"/>
    <w:rsid w:val="00F906E0"/>
    <w:rsid w:val="00F91C94"/>
    <w:rsid w:val="00F920D6"/>
    <w:rsid w:val="00F922D4"/>
    <w:rsid w:val="00F92E45"/>
    <w:rsid w:val="00F93497"/>
    <w:rsid w:val="00F938D8"/>
    <w:rsid w:val="00F9483E"/>
    <w:rsid w:val="00F9613A"/>
    <w:rsid w:val="00F96554"/>
    <w:rsid w:val="00F965C5"/>
    <w:rsid w:val="00F971BD"/>
    <w:rsid w:val="00F979C5"/>
    <w:rsid w:val="00F97ED7"/>
    <w:rsid w:val="00FA0264"/>
    <w:rsid w:val="00FA07E7"/>
    <w:rsid w:val="00FA0F09"/>
    <w:rsid w:val="00FA1202"/>
    <w:rsid w:val="00FA1B1F"/>
    <w:rsid w:val="00FA2F89"/>
    <w:rsid w:val="00FA3831"/>
    <w:rsid w:val="00FA435A"/>
    <w:rsid w:val="00FA44CA"/>
    <w:rsid w:val="00FA4E1C"/>
    <w:rsid w:val="00FA4F4A"/>
    <w:rsid w:val="00FA5ABD"/>
    <w:rsid w:val="00FA5B3B"/>
    <w:rsid w:val="00FA5C16"/>
    <w:rsid w:val="00FA5DCA"/>
    <w:rsid w:val="00FA5E9F"/>
    <w:rsid w:val="00FA68B2"/>
    <w:rsid w:val="00FA6B65"/>
    <w:rsid w:val="00FA7A82"/>
    <w:rsid w:val="00FB0263"/>
    <w:rsid w:val="00FB034F"/>
    <w:rsid w:val="00FB09B9"/>
    <w:rsid w:val="00FB1ACA"/>
    <w:rsid w:val="00FB33B9"/>
    <w:rsid w:val="00FB3FA4"/>
    <w:rsid w:val="00FB4659"/>
    <w:rsid w:val="00FB47FA"/>
    <w:rsid w:val="00FB56C8"/>
    <w:rsid w:val="00FB596E"/>
    <w:rsid w:val="00FB7CC8"/>
    <w:rsid w:val="00FC0473"/>
    <w:rsid w:val="00FC04E7"/>
    <w:rsid w:val="00FC1E61"/>
    <w:rsid w:val="00FC21F4"/>
    <w:rsid w:val="00FC3BF8"/>
    <w:rsid w:val="00FC3C28"/>
    <w:rsid w:val="00FC4775"/>
    <w:rsid w:val="00FC4CF0"/>
    <w:rsid w:val="00FC5C88"/>
    <w:rsid w:val="00FC5D34"/>
    <w:rsid w:val="00FC6518"/>
    <w:rsid w:val="00FC7022"/>
    <w:rsid w:val="00FD238C"/>
    <w:rsid w:val="00FD2CF6"/>
    <w:rsid w:val="00FD2F7F"/>
    <w:rsid w:val="00FD3BAC"/>
    <w:rsid w:val="00FD41CB"/>
    <w:rsid w:val="00FD4E06"/>
    <w:rsid w:val="00FD575C"/>
    <w:rsid w:val="00FD5CB8"/>
    <w:rsid w:val="00FE0E25"/>
    <w:rsid w:val="00FE1AD0"/>
    <w:rsid w:val="00FE420F"/>
    <w:rsid w:val="00FE427B"/>
    <w:rsid w:val="00FE4348"/>
    <w:rsid w:val="00FE518C"/>
    <w:rsid w:val="00FE585C"/>
    <w:rsid w:val="00FE5EE9"/>
    <w:rsid w:val="00FE6B5F"/>
    <w:rsid w:val="00FE7037"/>
    <w:rsid w:val="00FF000A"/>
    <w:rsid w:val="00FF0E5D"/>
    <w:rsid w:val="00FF1772"/>
    <w:rsid w:val="00FF18D9"/>
    <w:rsid w:val="00FF1B04"/>
    <w:rsid w:val="00FF1ED9"/>
    <w:rsid w:val="00FF3331"/>
    <w:rsid w:val="00FF39F1"/>
    <w:rsid w:val="00FF4AF5"/>
    <w:rsid w:val="00FF51EE"/>
    <w:rsid w:val="00FF539B"/>
    <w:rsid w:val="00FF54DD"/>
    <w:rsid w:val="00FF680F"/>
    <w:rsid w:val="00FF6F83"/>
    <w:rsid w:val="00FF70A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semiHidden/>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semiHidden/>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46985">
      <w:bodyDiv w:val="1"/>
      <w:marLeft w:val="0"/>
      <w:marRight w:val="0"/>
      <w:marTop w:val="0"/>
      <w:marBottom w:val="0"/>
      <w:divBdr>
        <w:top w:val="none" w:sz="0" w:space="0" w:color="auto"/>
        <w:left w:val="none" w:sz="0" w:space="0" w:color="auto"/>
        <w:bottom w:val="none" w:sz="0" w:space="0" w:color="auto"/>
        <w:right w:val="none" w:sz="0" w:space="0" w:color="auto"/>
      </w:divBdr>
    </w:div>
    <w:div w:id="826942280">
      <w:bodyDiv w:val="1"/>
      <w:marLeft w:val="0"/>
      <w:marRight w:val="0"/>
      <w:marTop w:val="0"/>
      <w:marBottom w:val="0"/>
      <w:divBdr>
        <w:top w:val="none" w:sz="0" w:space="0" w:color="auto"/>
        <w:left w:val="none" w:sz="0" w:space="0" w:color="auto"/>
        <w:bottom w:val="none" w:sz="0" w:space="0" w:color="auto"/>
        <w:right w:val="none" w:sz="0" w:space="0" w:color="auto"/>
      </w:divBdr>
    </w:div>
    <w:div w:id="932013580">
      <w:bodyDiv w:val="1"/>
      <w:marLeft w:val="0"/>
      <w:marRight w:val="0"/>
      <w:marTop w:val="0"/>
      <w:marBottom w:val="0"/>
      <w:divBdr>
        <w:top w:val="none" w:sz="0" w:space="0" w:color="auto"/>
        <w:left w:val="none" w:sz="0" w:space="0" w:color="auto"/>
        <w:bottom w:val="none" w:sz="0" w:space="0" w:color="auto"/>
        <w:right w:val="none" w:sz="0" w:space="0" w:color="auto"/>
      </w:divBdr>
    </w:div>
    <w:div w:id="979648411">
      <w:bodyDiv w:val="1"/>
      <w:marLeft w:val="0"/>
      <w:marRight w:val="0"/>
      <w:marTop w:val="0"/>
      <w:marBottom w:val="0"/>
      <w:divBdr>
        <w:top w:val="none" w:sz="0" w:space="0" w:color="auto"/>
        <w:left w:val="none" w:sz="0" w:space="0" w:color="auto"/>
        <w:bottom w:val="none" w:sz="0" w:space="0" w:color="auto"/>
        <w:right w:val="none" w:sz="0" w:space="0" w:color="auto"/>
      </w:divBdr>
    </w:div>
    <w:div w:id="1177034479">
      <w:bodyDiv w:val="1"/>
      <w:marLeft w:val="0"/>
      <w:marRight w:val="0"/>
      <w:marTop w:val="0"/>
      <w:marBottom w:val="0"/>
      <w:divBdr>
        <w:top w:val="none" w:sz="0" w:space="0" w:color="auto"/>
        <w:left w:val="none" w:sz="0" w:space="0" w:color="auto"/>
        <w:bottom w:val="none" w:sz="0" w:space="0" w:color="auto"/>
        <w:right w:val="none" w:sz="0" w:space="0" w:color="auto"/>
      </w:divBdr>
    </w:div>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96459">
      <w:bodyDiv w:val="1"/>
      <w:marLeft w:val="0"/>
      <w:marRight w:val="0"/>
      <w:marTop w:val="0"/>
      <w:marBottom w:val="0"/>
      <w:divBdr>
        <w:top w:val="none" w:sz="0" w:space="0" w:color="auto"/>
        <w:left w:val="none" w:sz="0" w:space="0" w:color="auto"/>
        <w:bottom w:val="none" w:sz="0" w:space="0" w:color="auto"/>
        <w:right w:val="none" w:sz="0" w:space="0" w:color="auto"/>
      </w:divBdr>
      <w:divsChild>
        <w:div w:id="1606963294">
          <w:marLeft w:val="0"/>
          <w:marRight w:val="0"/>
          <w:marTop w:val="0"/>
          <w:marBottom w:val="0"/>
          <w:divBdr>
            <w:top w:val="none" w:sz="0" w:space="0" w:color="auto"/>
            <w:left w:val="none" w:sz="0" w:space="0" w:color="auto"/>
            <w:bottom w:val="none" w:sz="0" w:space="0" w:color="auto"/>
            <w:right w:val="none" w:sz="0" w:space="0" w:color="auto"/>
          </w:divBdr>
          <w:divsChild>
            <w:div w:id="807550082">
              <w:marLeft w:val="0"/>
              <w:marRight w:val="0"/>
              <w:marTop w:val="0"/>
              <w:marBottom w:val="0"/>
              <w:divBdr>
                <w:top w:val="none" w:sz="0" w:space="0" w:color="auto"/>
                <w:left w:val="none" w:sz="0" w:space="0" w:color="auto"/>
                <w:bottom w:val="none" w:sz="0" w:space="0" w:color="auto"/>
                <w:right w:val="none" w:sz="0" w:space="0" w:color="auto"/>
              </w:divBdr>
              <w:divsChild>
                <w:div w:id="1615095513">
                  <w:marLeft w:val="0"/>
                  <w:marRight w:val="0"/>
                  <w:marTop w:val="0"/>
                  <w:marBottom w:val="0"/>
                  <w:divBdr>
                    <w:top w:val="none" w:sz="0" w:space="0" w:color="auto"/>
                    <w:left w:val="none" w:sz="0" w:space="0" w:color="auto"/>
                    <w:bottom w:val="none" w:sz="0" w:space="0" w:color="auto"/>
                    <w:right w:val="none" w:sz="0" w:space="0" w:color="auto"/>
                  </w:divBdr>
                  <w:divsChild>
                    <w:div w:id="1312054771">
                      <w:marLeft w:val="0"/>
                      <w:marRight w:val="0"/>
                      <w:marTop w:val="0"/>
                      <w:marBottom w:val="0"/>
                      <w:divBdr>
                        <w:top w:val="none" w:sz="0" w:space="0" w:color="auto"/>
                        <w:left w:val="none" w:sz="0" w:space="0" w:color="auto"/>
                        <w:bottom w:val="none" w:sz="0" w:space="0" w:color="auto"/>
                        <w:right w:val="none" w:sz="0" w:space="0" w:color="auto"/>
                      </w:divBdr>
                      <w:divsChild>
                        <w:div w:id="286592430">
                          <w:marLeft w:val="0"/>
                          <w:marRight w:val="0"/>
                          <w:marTop w:val="0"/>
                          <w:marBottom w:val="0"/>
                          <w:divBdr>
                            <w:top w:val="none" w:sz="0" w:space="0" w:color="auto"/>
                            <w:left w:val="none" w:sz="0" w:space="0" w:color="auto"/>
                            <w:bottom w:val="none" w:sz="0" w:space="0" w:color="auto"/>
                            <w:right w:val="none" w:sz="0" w:space="0" w:color="auto"/>
                          </w:divBdr>
                          <w:divsChild>
                            <w:div w:id="808397530">
                              <w:marLeft w:val="0"/>
                              <w:marRight w:val="0"/>
                              <w:marTop w:val="0"/>
                              <w:marBottom w:val="0"/>
                              <w:divBdr>
                                <w:top w:val="none" w:sz="0" w:space="0" w:color="auto"/>
                                <w:left w:val="none" w:sz="0" w:space="0" w:color="auto"/>
                                <w:bottom w:val="none" w:sz="0" w:space="0" w:color="auto"/>
                                <w:right w:val="none" w:sz="0" w:space="0" w:color="auto"/>
                              </w:divBdr>
                              <w:divsChild>
                                <w:div w:id="793256256">
                                  <w:marLeft w:val="0"/>
                                  <w:marRight w:val="0"/>
                                  <w:marTop w:val="0"/>
                                  <w:marBottom w:val="0"/>
                                  <w:divBdr>
                                    <w:top w:val="none" w:sz="0" w:space="0" w:color="auto"/>
                                    <w:left w:val="none" w:sz="0" w:space="0" w:color="auto"/>
                                    <w:bottom w:val="none" w:sz="0" w:space="0" w:color="auto"/>
                                    <w:right w:val="none" w:sz="0" w:space="0" w:color="auto"/>
                                  </w:divBdr>
                                  <w:divsChild>
                                    <w:div w:id="1508012661">
                                      <w:marLeft w:val="48"/>
                                      <w:marRight w:val="0"/>
                                      <w:marTop w:val="0"/>
                                      <w:marBottom w:val="0"/>
                                      <w:divBdr>
                                        <w:top w:val="none" w:sz="0" w:space="0" w:color="auto"/>
                                        <w:left w:val="none" w:sz="0" w:space="0" w:color="auto"/>
                                        <w:bottom w:val="none" w:sz="0" w:space="0" w:color="auto"/>
                                        <w:right w:val="none" w:sz="0" w:space="0" w:color="auto"/>
                                      </w:divBdr>
                                      <w:divsChild>
                                        <w:div w:id="1080254940">
                                          <w:marLeft w:val="0"/>
                                          <w:marRight w:val="0"/>
                                          <w:marTop w:val="0"/>
                                          <w:marBottom w:val="0"/>
                                          <w:divBdr>
                                            <w:top w:val="none" w:sz="0" w:space="0" w:color="auto"/>
                                            <w:left w:val="none" w:sz="0" w:space="0" w:color="auto"/>
                                            <w:bottom w:val="none" w:sz="0" w:space="0" w:color="auto"/>
                                            <w:right w:val="none" w:sz="0" w:space="0" w:color="auto"/>
                                          </w:divBdr>
                                          <w:divsChild>
                                            <w:div w:id="1949435396">
                                              <w:marLeft w:val="0"/>
                                              <w:marRight w:val="0"/>
                                              <w:marTop w:val="0"/>
                                              <w:marBottom w:val="97"/>
                                              <w:divBdr>
                                                <w:top w:val="single" w:sz="4" w:space="0" w:color="F5F5F5"/>
                                                <w:left w:val="single" w:sz="4" w:space="0" w:color="F5F5F5"/>
                                                <w:bottom w:val="single" w:sz="4" w:space="0" w:color="F5F5F5"/>
                                                <w:right w:val="single" w:sz="4" w:space="0" w:color="F5F5F5"/>
                                              </w:divBdr>
                                              <w:divsChild>
                                                <w:div w:id="100154559">
                                                  <w:marLeft w:val="0"/>
                                                  <w:marRight w:val="0"/>
                                                  <w:marTop w:val="0"/>
                                                  <w:marBottom w:val="0"/>
                                                  <w:divBdr>
                                                    <w:top w:val="none" w:sz="0" w:space="0" w:color="auto"/>
                                                    <w:left w:val="none" w:sz="0" w:space="0" w:color="auto"/>
                                                    <w:bottom w:val="none" w:sz="0" w:space="0" w:color="auto"/>
                                                    <w:right w:val="none" w:sz="0" w:space="0" w:color="auto"/>
                                                  </w:divBdr>
                                                  <w:divsChild>
                                                    <w:div w:id="11805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995382">
      <w:bodyDiv w:val="1"/>
      <w:marLeft w:val="0"/>
      <w:marRight w:val="0"/>
      <w:marTop w:val="0"/>
      <w:marBottom w:val="0"/>
      <w:divBdr>
        <w:top w:val="none" w:sz="0" w:space="0" w:color="auto"/>
        <w:left w:val="none" w:sz="0" w:space="0" w:color="auto"/>
        <w:bottom w:val="none" w:sz="0" w:space="0" w:color="auto"/>
        <w:right w:val="none" w:sz="0" w:space="0" w:color="auto"/>
      </w:divBdr>
    </w:div>
    <w:div w:id="1496921008">
      <w:bodyDiv w:val="1"/>
      <w:marLeft w:val="0"/>
      <w:marRight w:val="0"/>
      <w:marTop w:val="0"/>
      <w:marBottom w:val="0"/>
      <w:divBdr>
        <w:top w:val="none" w:sz="0" w:space="0" w:color="auto"/>
        <w:left w:val="none" w:sz="0" w:space="0" w:color="auto"/>
        <w:bottom w:val="none" w:sz="0" w:space="0" w:color="auto"/>
        <w:right w:val="none" w:sz="0" w:space="0" w:color="auto"/>
      </w:divBdr>
    </w:div>
    <w:div w:id="1514417342">
      <w:bodyDiv w:val="1"/>
      <w:marLeft w:val="0"/>
      <w:marRight w:val="0"/>
      <w:marTop w:val="0"/>
      <w:marBottom w:val="0"/>
      <w:divBdr>
        <w:top w:val="none" w:sz="0" w:space="0" w:color="auto"/>
        <w:left w:val="none" w:sz="0" w:space="0" w:color="auto"/>
        <w:bottom w:val="none" w:sz="0" w:space="0" w:color="auto"/>
        <w:right w:val="none" w:sz="0" w:space="0" w:color="auto"/>
      </w:divBdr>
    </w:div>
    <w:div w:id="1643577481">
      <w:bodyDiv w:val="1"/>
      <w:marLeft w:val="0"/>
      <w:marRight w:val="0"/>
      <w:marTop w:val="0"/>
      <w:marBottom w:val="0"/>
      <w:divBdr>
        <w:top w:val="none" w:sz="0" w:space="0" w:color="auto"/>
        <w:left w:val="none" w:sz="0" w:space="0" w:color="auto"/>
        <w:bottom w:val="none" w:sz="0" w:space="0" w:color="auto"/>
        <w:right w:val="none" w:sz="0" w:space="0" w:color="auto"/>
      </w:divBdr>
    </w:div>
    <w:div w:id="1679844397">
      <w:bodyDiv w:val="1"/>
      <w:marLeft w:val="0"/>
      <w:marRight w:val="0"/>
      <w:marTop w:val="0"/>
      <w:marBottom w:val="0"/>
      <w:divBdr>
        <w:top w:val="none" w:sz="0" w:space="0" w:color="auto"/>
        <w:left w:val="none" w:sz="0" w:space="0" w:color="auto"/>
        <w:bottom w:val="none" w:sz="0" w:space="0" w:color="auto"/>
        <w:right w:val="none" w:sz="0" w:space="0" w:color="auto"/>
      </w:divBdr>
    </w:div>
    <w:div w:id="1814516015">
      <w:bodyDiv w:val="1"/>
      <w:marLeft w:val="0"/>
      <w:marRight w:val="0"/>
      <w:marTop w:val="0"/>
      <w:marBottom w:val="0"/>
      <w:divBdr>
        <w:top w:val="none" w:sz="0" w:space="0" w:color="auto"/>
        <w:left w:val="none" w:sz="0" w:space="0" w:color="auto"/>
        <w:bottom w:val="none" w:sz="0" w:space="0" w:color="auto"/>
        <w:right w:val="none" w:sz="0" w:space="0" w:color="auto"/>
      </w:divBdr>
    </w:div>
    <w:div w:id="18744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1.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Office_Excel_Worksheet18.xlsx"/><Relationship Id="rId1" Type="http://schemas.openxmlformats.org/officeDocument/2006/relationships/themeOverride" Target="../theme/themeOverride2.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256617549430697"/>
          <c:y val="3.1293049895805412E-2"/>
          <c:w val="0.82987551867221065"/>
          <c:h val="0.67434210526315785"/>
        </c:manualLayout>
      </c:layout>
      <c:lineChart>
        <c:grouping val="standard"/>
        <c:ser>
          <c:idx val="0"/>
          <c:order val="0"/>
          <c:tx>
            <c:strRef>
              <c:f>Sheet1!$B$2</c:f>
              <c:strCache>
                <c:ptCount val="1"/>
                <c:pt idx="0">
                  <c:v>Palestine*</c:v>
                </c:pt>
              </c:strCache>
            </c:strRef>
          </c:tx>
          <c:spPr>
            <a:ln>
              <a:prstDash val="sysDot"/>
            </a:ln>
          </c:spPr>
          <c:marker>
            <c:symbol val="none"/>
          </c:marker>
          <c:dLbls>
            <c:dLbl>
              <c:idx val="0"/>
              <c:layout>
                <c:manualLayout>
                  <c:x val="-4.8780487804887022E-2"/>
                  <c:y val="-3.3970276008492596E-2"/>
                </c:manualLayout>
              </c:layout>
              <c:showVal val="1"/>
            </c:dLbl>
            <c:dLbl>
              <c:idx val="8"/>
              <c:layout>
                <c:manualLayout>
                  <c:x val="-2.2265940270795096E-2"/>
                  <c:y val="-3.5550594585618552E-2"/>
                </c:manualLayout>
              </c:layout>
              <c:showVal val="1"/>
            </c:dLbl>
            <c:delete val="1"/>
          </c:dLbls>
          <c:cat>
            <c:numRef>
              <c:f>Sheet1!$A$4:$A$12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Sheet1!$B$4:$B$12</c:f>
              <c:numCache>
                <c:formatCode>#,##0.0</c:formatCode>
                <c:ptCount val="9"/>
                <c:pt idx="0">
                  <c:v>4796.7</c:v>
                </c:pt>
                <c:pt idx="1">
                  <c:v>4609.6000000000004</c:v>
                </c:pt>
                <c:pt idx="2">
                  <c:v>4913.4000000000005</c:v>
                </c:pt>
                <c:pt idx="3">
                  <c:v>5212.1000000000004</c:v>
                </c:pt>
                <c:pt idx="4">
                  <c:v>5663.6</c:v>
                </c:pt>
                <c:pt idx="5">
                  <c:v>6122.3</c:v>
                </c:pt>
                <c:pt idx="6">
                  <c:v>6882.3</c:v>
                </c:pt>
                <c:pt idx="7">
                  <c:v>7314.8</c:v>
                </c:pt>
                <c:pt idx="8">
                  <c:v>7455.6</c:v>
                </c:pt>
              </c:numCache>
            </c:numRef>
          </c:val>
        </c:ser>
        <c:ser>
          <c:idx val="1"/>
          <c:order val="1"/>
          <c:tx>
            <c:strRef>
              <c:f>Sheet1!$C$2</c:f>
              <c:strCache>
                <c:ptCount val="1"/>
                <c:pt idx="0">
                  <c:v>West Bank*</c:v>
                </c:pt>
              </c:strCache>
            </c:strRef>
          </c:tx>
          <c:marker>
            <c:symbol val="none"/>
          </c:marker>
          <c:dLbls>
            <c:dLbl>
              <c:idx val="0"/>
              <c:layout>
                <c:manualLayout>
                  <c:x val="-4.8780487804887022E-2"/>
                  <c:y val="-3.8216560509554291E-2"/>
                </c:manualLayout>
              </c:layout>
              <c:showVal val="1"/>
            </c:dLbl>
            <c:dLbl>
              <c:idx val="8"/>
              <c:layout>
                <c:manualLayout>
                  <c:x val="-2.9987156128580009E-2"/>
                  <c:y val="-4.812705763380392E-2"/>
                </c:manualLayout>
              </c:layout>
              <c:showVal val="1"/>
            </c:dLbl>
            <c:delete val="1"/>
          </c:dLbls>
          <c:cat>
            <c:numRef>
              <c:f>Sheet1!$A$4:$A$12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Sheet1!$C$4:$C$12</c:f>
              <c:numCache>
                <c:formatCode>#,##0.0</c:formatCode>
                <c:ptCount val="9"/>
                <c:pt idx="0">
                  <c:v>3003.8</c:v>
                </c:pt>
                <c:pt idx="1">
                  <c:v>3130.7</c:v>
                </c:pt>
                <c:pt idx="2">
                  <c:v>3529.9</c:v>
                </c:pt>
                <c:pt idx="3">
                  <c:v>3947.3</c:v>
                </c:pt>
                <c:pt idx="4">
                  <c:v>4304.6000000000004</c:v>
                </c:pt>
                <c:pt idx="5">
                  <c:v>4609</c:v>
                </c:pt>
                <c:pt idx="6">
                  <c:v>5101.2</c:v>
                </c:pt>
                <c:pt idx="7">
                  <c:v>5409</c:v>
                </c:pt>
                <c:pt idx="8">
                  <c:v>5435.1</c:v>
                </c:pt>
              </c:numCache>
            </c:numRef>
          </c:val>
        </c:ser>
        <c:ser>
          <c:idx val="2"/>
          <c:order val="2"/>
          <c:tx>
            <c:strRef>
              <c:f>Sheet1!$D$2</c:f>
              <c:strCache>
                <c:ptCount val="1"/>
                <c:pt idx="0">
                  <c:v>Gaza Strip</c:v>
                </c:pt>
              </c:strCache>
            </c:strRef>
          </c:tx>
          <c:spPr>
            <a:ln>
              <a:prstDash val="dashDot"/>
            </a:ln>
          </c:spPr>
          <c:marker>
            <c:symbol val="none"/>
          </c:marker>
          <c:dLbls>
            <c:dLbl>
              <c:idx val="0"/>
              <c:layout>
                <c:manualLayout>
                  <c:x val="-5.6866339403339933E-2"/>
                  <c:y val="3.5778222876083905E-2"/>
                </c:manualLayout>
              </c:layout>
              <c:showVal val="1"/>
            </c:dLbl>
            <c:dLbl>
              <c:idx val="8"/>
              <c:layout>
                <c:manualLayout>
                  <c:x val="-3.8364381960012787E-2"/>
                  <c:y val="5.8503735809382354E-2"/>
                </c:manualLayout>
              </c:layout>
              <c:showVal val="1"/>
            </c:dLbl>
            <c:delete val="1"/>
            <c:numFmt formatCode="#,##0.0" sourceLinked="0"/>
          </c:dLbls>
          <c:cat>
            <c:numRef>
              <c:f>Sheet1!$A$4:$A$12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Sheet1!$D$4:$D$12</c:f>
              <c:numCache>
                <c:formatCode>#,##0.0</c:formatCode>
                <c:ptCount val="9"/>
                <c:pt idx="0">
                  <c:v>1792.9</c:v>
                </c:pt>
                <c:pt idx="1">
                  <c:v>1478.9</c:v>
                </c:pt>
                <c:pt idx="2">
                  <c:v>1383.5</c:v>
                </c:pt>
                <c:pt idx="3">
                  <c:v>1264.8</c:v>
                </c:pt>
                <c:pt idx="4">
                  <c:v>1359</c:v>
                </c:pt>
                <c:pt idx="5">
                  <c:v>1513.3</c:v>
                </c:pt>
                <c:pt idx="6">
                  <c:v>1781.1</c:v>
                </c:pt>
                <c:pt idx="7">
                  <c:v>1905.8</c:v>
                </c:pt>
                <c:pt idx="8">
                  <c:v>2020.5</c:v>
                </c:pt>
              </c:numCache>
            </c:numRef>
          </c:val>
        </c:ser>
        <c:marker val="1"/>
        <c:axId val="112561152"/>
        <c:axId val="112567424"/>
      </c:lineChart>
      <c:catAx>
        <c:axId val="112561152"/>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677014135436607"/>
              <c:y val="0.80788592091036349"/>
            </c:manualLayout>
          </c:layout>
        </c:title>
        <c:numFmt formatCode="General" sourceLinked="1"/>
        <c:tickLblPos val="nextTo"/>
        <c:txPr>
          <a:bodyPr rot="0" vert="horz"/>
          <a:lstStyle/>
          <a:p>
            <a:pPr>
              <a:defRPr/>
            </a:pPr>
            <a:endParaRPr lang="en-US"/>
          </a:p>
        </c:txPr>
        <c:crossAx val="112567424"/>
        <c:crosses val="autoZero"/>
        <c:auto val="1"/>
        <c:lblAlgn val="ctr"/>
        <c:lblOffset val="100"/>
        <c:tickLblSkip val="1"/>
        <c:tickMarkSkip val="1"/>
      </c:catAx>
      <c:valAx>
        <c:axId val="112567424"/>
        <c:scaling>
          <c:orientation val="minMax"/>
          <c:max val="800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a:pPr>
            <a:endParaRPr lang="en-US"/>
          </a:p>
        </c:txPr>
        <c:crossAx val="112561152"/>
        <c:crosses val="autoZero"/>
        <c:crossBetween val="between"/>
      </c:valAx>
    </c:plotArea>
    <c:legend>
      <c:legendPos val="r"/>
      <c:layout>
        <c:manualLayout>
          <c:xMode val="edge"/>
          <c:yMode val="edge"/>
          <c:x val="0.14244065137340514"/>
          <c:y val="0.89210232451398142"/>
          <c:w val="0.83494189754115444"/>
          <c:h val="9.210526315790022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84325489825165"/>
          <c:y val="7.7696123739003434E-2"/>
          <c:w val="0.7997081040804066"/>
          <c:h val="0.71701081886948914"/>
        </c:manualLayout>
      </c:layout>
      <c:lineChart>
        <c:grouping val="standard"/>
        <c:ser>
          <c:idx val="0"/>
          <c:order val="0"/>
          <c:tx>
            <c:strRef>
              <c:f>Sheet1!$B$1</c:f>
              <c:strCache>
                <c:ptCount val="1"/>
                <c:pt idx="0">
                  <c:v>received compensation of employees </c:v>
                </c:pt>
              </c:strCache>
            </c:strRef>
          </c:tx>
          <c:marker>
            <c:symbol val="none"/>
          </c:marker>
          <c:dLbls>
            <c:dLbl>
              <c:idx val="0"/>
              <c:layout>
                <c:manualLayout>
                  <c:x val="-5.2904453573659076E-2"/>
                  <c:y val="-5.6456818495773956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5.3244592346089845E-2"/>
                  <c:y val="-2.9520295202951997E-2"/>
                </c:manualLayout>
              </c:layout>
              <c:showVal val="1"/>
            </c:dLbl>
            <c:dLbl>
              <c:idx val="9"/>
              <c:layout>
                <c:manualLayout>
                  <c:x val="-1.9983051994223771E-2"/>
                  <c:y val="-6.3982353116707927E-2"/>
                </c:manualLayout>
              </c:layout>
              <c:showVal val="1"/>
            </c:dLbl>
            <c:numFmt formatCode="#,##0.0" sourceLinked="0"/>
            <c:txPr>
              <a:bodyPr/>
              <a:lstStyle/>
              <a:p>
                <a:pPr>
                  <a:defRPr sz="900">
                    <a:latin typeface="Arial" pitchFamily="34" charset="0"/>
                    <a:cs typeface="Arial" pitchFamily="34" charset="0"/>
                  </a:defRPr>
                </a:pPr>
                <a:endParaRPr lang="en-US"/>
              </a:p>
            </c:txPr>
            <c:showVal val="1"/>
          </c:dLbls>
          <c:cat>
            <c:numRef>
              <c:f>Sheet1!$A$3:$A$11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Sheet1!$B$3:$B$11</c:f>
              <c:numCache>
                <c:formatCode>General</c:formatCode>
                <c:ptCount val="9"/>
                <c:pt idx="0">
                  <c:v>499.1</c:v>
                </c:pt>
                <c:pt idx="1">
                  <c:v>597.29999999999995</c:v>
                </c:pt>
                <c:pt idx="2">
                  <c:v>613.1</c:v>
                </c:pt>
                <c:pt idx="3">
                  <c:v>829.6</c:v>
                </c:pt>
                <c:pt idx="4">
                  <c:v>831.1</c:v>
                </c:pt>
                <c:pt idx="5" formatCode="#,##0.00">
                  <c:v>1077.4000000000001</c:v>
                </c:pt>
                <c:pt idx="6" formatCode="#,##0.00">
                  <c:v>1245</c:v>
                </c:pt>
                <c:pt idx="7" formatCode="#,##0.00">
                  <c:v>1129.5</c:v>
                </c:pt>
                <c:pt idx="8" formatCode="#,##0.00">
                  <c:v>1286.3</c:v>
                </c:pt>
              </c:numCache>
            </c:numRef>
          </c:val>
        </c:ser>
        <c:marker val="1"/>
        <c:axId val="113169536"/>
        <c:axId val="113171456"/>
      </c:lineChart>
      <c:catAx>
        <c:axId val="113169536"/>
        <c:scaling>
          <c:orientation val="minMax"/>
        </c:scaling>
        <c:axPos val="b"/>
        <c:title>
          <c:tx>
            <c:rich>
              <a:bodyPr/>
              <a:lstStyle/>
              <a:p>
                <a:pPr>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2100834165669119"/>
              <c:y val="0.92128542911386968"/>
            </c:manualLayout>
          </c:layout>
        </c:title>
        <c:numFmt formatCode="General" sourceLinked="1"/>
        <c:tickLblPos val="nextTo"/>
        <c:txPr>
          <a:bodyPr rot="0" vert="horz"/>
          <a:lstStyle/>
          <a:p>
            <a:pPr>
              <a:defRPr/>
            </a:pPr>
            <a:endParaRPr lang="en-US"/>
          </a:p>
        </c:txPr>
        <c:crossAx val="113171456"/>
        <c:crosses val="autoZero"/>
        <c:auto val="1"/>
        <c:lblAlgn val="ctr"/>
        <c:lblOffset val="100"/>
        <c:tickLblSkip val="1"/>
        <c:tickMarkSkip val="1"/>
      </c:catAx>
      <c:valAx>
        <c:axId val="113171456"/>
        <c:scaling>
          <c:orientation val="minMax"/>
        </c:scaling>
        <c:axPos val="l"/>
        <c:title>
          <c:tx>
            <c:rich>
              <a:bodyPr/>
              <a:lstStyle/>
              <a:p>
                <a:pPr>
                  <a:defRPr sz="900"/>
                </a:pPr>
                <a:r>
                  <a:rPr lang="en-US" sz="900" b="1" i="0" u="none" strike="noStrike" baseline="0">
                    <a:latin typeface="Arial" pitchFamily="34" charset="0"/>
                    <a:cs typeface="Arial" pitchFamily="34" charset="0"/>
                  </a:rPr>
                  <a:t>USD million</a:t>
                </a:r>
                <a:r>
                  <a:rPr lang="en-US" sz="900" baseline="0">
                    <a:latin typeface="Arial" pitchFamily="34" charset="0"/>
                    <a:cs typeface="Arial" pitchFamily="34" charset="0"/>
                  </a:rPr>
                  <a:t> </a:t>
                </a:r>
                <a:endParaRPr lang="ar-SA" sz="900">
                  <a:latin typeface="Arial" pitchFamily="34" charset="0"/>
                  <a:cs typeface="Arial" pitchFamily="34" charset="0"/>
                </a:endParaRPr>
              </a:p>
            </c:rich>
          </c:tx>
          <c:layout>
            <c:manualLayout>
              <c:xMode val="edge"/>
              <c:yMode val="edge"/>
              <c:x val="2.3951864446723842E-2"/>
              <c:y val="0.27623557442085506"/>
            </c:manualLayout>
          </c:layout>
        </c:title>
        <c:numFmt formatCode="#,##0" sourceLinked="0"/>
        <c:tickLblPos val="nextTo"/>
        <c:txPr>
          <a:bodyPr rot="0" vert="horz"/>
          <a:lstStyle/>
          <a:p>
            <a:pPr>
              <a:defRPr/>
            </a:pPr>
            <a:endParaRPr lang="en-US"/>
          </a:p>
        </c:txPr>
        <c:crossAx val="113169536"/>
        <c:crosses val="autoZero"/>
        <c:crossBetween val="between"/>
      </c:valAx>
    </c:plotArea>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6289634798123362"/>
          <c:y val="6.83453237410072E-2"/>
          <c:w val="0.74599734836921183"/>
          <c:h val="0.64748201438857655"/>
        </c:manualLayout>
      </c:layout>
      <c:barChart>
        <c:barDir val="col"/>
        <c:grouping val="clustered"/>
        <c:ser>
          <c:idx val="0"/>
          <c:order val="0"/>
          <c:tx>
            <c:strRef>
              <c:f>Sheet2!$A$2</c:f>
              <c:strCache>
                <c:ptCount val="1"/>
                <c:pt idx="0">
                  <c:v>Received current  transfers  </c:v>
                </c:pt>
              </c:strCache>
            </c:strRef>
          </c:tx>
          <c:spPr>
            <a:solidFill>
              <a:srgbClr val="92D050"/>
            </a:solidFill>
          </c:spPr>
          <c:cat>
            <c:numRef>
              <c:f>Sheet2!$C$1:$K$1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Sheet2!$C$2:$K$2</c:f>
              <c:numCache>
                <c:formatCode>#,##0.0</c:formatCode>
                <c:ptCount val="9"/>
                <c:pt idx="0">
                  <c:v>1311.7</c:v>
                </c:pt>
                <c:pt idx="1">
                  <c:v>1552.9</c:v>
                </c:pt>
                <c:pt idx="2">
                  <c:v>2537</c:v>
                </c:pt>
                <c:pt idx="3">
                  <c:v>3496.3</c:v>
                </c:pt>
                <c:pt idx="4">
                  <c:v>2502</c:v>
                </c:pt>
                <c:pt idx="5">
                  <c:v>2476.6</c:v>
                </c:pt>
                <c:pt idx="6">
                  <c:v>1874.2</c:v>
                </c:pt>
                <c:pt idx="7">
                  <c:v>2507.3000000000002</c:v>
                </c:pt>
                <c:pt idx="8">
                  <c:v>2516</c:v>
                </c:pt>
              </c:numCache>
            </c:numRef>
          </c:val>
        </c:ser>
        <c:ser>
          <c:idx val="1"/>
          <c:order val="1"/>
          <c:tx>
            <c:strRef>
              <c:f>Sheet2!$A$3</c:f>
              <c:strCache>
                <c:ptCount val="1"/>
                <c:pt idx="0">
                  <c:v>Received  capital transfers </c:v>
                </c:pt>
              </c:strCache>
            </c:strRef>
          </c:tx>
          <c:spPr>
            <a:solidFill>
              <a:srgbClr val="C00000"/>
            </a:solidFill>
          </c:spPr>
          <c:cat>
            <c:numRef>
              <c:f>Sheet2!$C$1:$K$1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Sheet2!$C$3:$K$3</c:f>
              <c:numCache>
                <c:formatCode>#,##0.0</c:formatCode>
                <c:ptCount val="9"/>
                <c:pt idx="0">
                  <c:v>418.7</c:v>
                </c:pt>
                <c:pt idx="1">
                  <c:v>274.8</c:v>
                </c:pt>
                <c:pt idx="2">
                  <c:v>401.6</c:v>
                </c:pt>
                <c:pt idx="3">
                  <c:v>399.1</c:v>
                </c:pt>
                <c:pt idx="4">
                  <c:v>721.4</c:v>
                </c:pt>
                <c:pt idx="5">
                  <c:v>848.3</c:v>
                </c:pt>
                <c:pt idx="6">
                  <c:v>656.7</c:v>
                </c:pt>
                <c:pt idx="7">
                  <c:v>607.6</c:v>
                </c:pt>
                <c:pt idx="8">
                  <c:v>350</c:v>
                </c:pt>
              </c:numCache>
            </c:numRef>
          </c:val>
        </c:ser>
        <c:axId val="113179648"/>
        <c:axId val="113861760"/>
      </c:barChart>
      <c:catAx>
        <c:axId val="11317964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2494577006513365"/>
              <c:y val="0.82374100719435273"/>
            </c:manualLayout>
          </c:layout>
        </c:title>
        <c:numFmt formatCode="General" sourceLinked="1"/>
        <c:tickLblPos val="nextTo"/>
        <c:txPr>
          <a:bodyPr rot="0" vert="horz"/>
          <a:lstStyle/>
          <a:p>
            <a:pPr>
              <a:defRPr/>
            </a:pPr>
            <a:endParaRPr lang="en-US"/>
          </a:p>
        </c:txPr>
        <c:crossAx val="113861760"/>
        <c:crosses val="autoZero"/>
        <c:auto val="1"/>
        <c:lblAlgn val="ctr"/>
        <c:lblOffset val="100"/>
        <c:tickLblSkip val="1"/>
        <c:tickMarkSkip val="1"/>
      </c:catAx>
      <c:valAx>
        <c:axId val="113861760"/>
        <c:scaling>
          <c:orientation val="minMax"/>
          <c:max val="40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3.6745585087524311E-2"/>
              <c:y val="0.23282188150501149"/>
            </c:manualLayout>
          </c:layout>
        </c:title>
        <c:numFmt formatCode="#,##0" sourceLinked="0"/>
        <c:tickLblPos val="nextTo"/>
        <c:txPr>
          <a:bodyPr rot="0" vert="horz"/>
          <a:lstStyle/>
          <a:p>
            <a:pPr>
              <a:defRPr/>
            </a:pPr>
            <a:endParaRPr lang="en-US"/>
          </a:p>
        </c:txPr>
        <c:crossAx val="113179648"/>
        <c:crosses val="autoZero"/>
        <c:crossBetween val="between"/>
      </c:valAx>
    </c:plotArea>
    <c:legend>
      <c:legendPos val="b"/>
      <c:layout>
        <c:manualLayout>
          <c:xMode val="edge"/>
          <c:yMode val="edge"/>
          <c:x val="0.18994263011158294"/>
          <c:y val="0.89810219109843659"/>
          <c:w val="0.77753785436089973"/>
          <c:h val="7.9136690647495345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14125"/>
          <c:h val="0.76610169491525471"/>
        </c:manualLayout>
      </c:layout>
      <c:lineChart>
        <c:grouping val="standard"/>
        <c:ser>
          <c:idx val="0"/>
          <c:order val="0"/>
          <c:tx>
            <c:strRef>
              <c:f>Sheet3!$B$1</c:f>
              <c:strCache>
                <c:ptCount val="1"/>
                <c:pt idx="0">
                  <c:v>Total net revenue</c:v>
                </c:pt>
              </c:strCache>
            </c:strRef>
          </c:tx>
          <c:marker>
            <c:symbol val="none"/>
          </c:marker>
          <c:dLbls>
            <c:dLbl>
              <c:idx val="0"/>
              <c:layout>
                <c:manualLayout>
                  <c:x val="-5.0408392540041133E-2"/>
                  <c:y val="-4.8102963066772274E-2"/>
                </c:manualLayout>
              </c:layout>
              <c:tx>
                <c:rich>
                  <a:bodyPr/>
                  <a:lstStyle/>
                  <a:p>
                    <a:r>
                      <a:rPr lang="en-US" sz="900">
                        <a:latin typeface="Arial" pitchFamily="34" charset="0"/>
                        <a:cs typeface="Arial" pitchFamily="34" charset="0"/>
                      </a:rPr>
                      <a:t>1,233.0</a:t>
                    </a:r>
                  </a:p>
                </c:rich>
              </c:tx>
              <c:showVal val="1"/>
            </c:dLbl>
            <c:dLbl>
              <c:idx val="8"/>
              <c:layout>
                <c:manualLayout>
                  <c:x val="-2.1916692408713852E-2"/>
                  <c:y val="-4.3292666760094967E-2"/>
                </c:manualLayout>
              </c:layout>
              <c:tx>
                <c:rich>
                  <a:bodyPr/>
                  <a:lstStyle/>
                  <a:p>
                    <a:r>
                      <a:rPr lang="en-US" sz="900">
                        <a:latin typeface="Arial" pitchFamily="34" charset="0"/>
                        <a:cs typeface="Arial" pitchFamily="34" charset="0"/>
                      </a:rPr>
                      <a:t>2,312.4</a:t>
                    </a:r>
                  </a:p>
                </c:rich>
              </c:tx>
              <c:showVal val="1"/>
            </c:dLbl>
            <c:delete val="1"/>
          </c:dLbls>
          <c:cat>
            <c:numRef>
              <c:f>Sheet3!$A$3:$A$11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Sheet3!$B$3:$B$11</c:f>
              <c:numCache>
                <c:formatCode>#,##0.0</c:formatCode>
                <c:ptCount val="9"/>
                <c:pt idx="0">
                  <c:v>1233</c:v>
                </c:pt>
                <c:pt idx="1">
                  <c:v>1149</c:v>
                </c:pt>
                <c:pt idx="2">
                  <c:v>1194</c:v>
                </c:pt>
                <c:pt idx="3">
                  <c:v>1765.3</c:v>
                </c:pt>
                <c:pt idx="4">
                  <c:v>1597.5</c:v>
                </c:pt>
                <c:pt idx="5">
                  <c:v>1927.774798927614</c:v>
                </c:pt>
                <c:pt idx="6">
                  <c:v>2044.8882681564246</c:v>
                </c:pt>
                <c:pt idx="7">
                  <c:v>2075.1688311688099</c:v>
                </c:pt>
                <c:pt idx="8">
                  <c:v>2312.354570637131</c:v>
                </c:pt>
              </c:numCache>
            </c:numRef>
          </c:val>
        </c:ser>
        <c:ser>
          <c:idx val="1"/>
          <c:order val="1"/>
          <c:tx>
            <c:strRef>
              <c:f>Sheet3!$C$1</c:f>
              <c:strCache>
                <c:ptCount val="1"/>
                <c:pt idx="0">
                  <c:v>Total Expendture</c:v>
                </c:pt>
              </c:strCache>
            </c:strRef>
          </c:tx>
          <c:spPr>
            <a:ln>
              <a:prstDash val="sysDot"/>
            </a:ln>
          </c:spPr>
          <c:marker>
            <c:symbol val="none"/>
          </c:marker>
          <c:dLbls>
            <c:dLbl>
              <c:idx val="0"/>
              <c:layout>
                <c:manualLayout>
                  <c:x val="-4.8216723299169754E-2"/>
                  <c:y val="-6.7344148293481107E-2"/>
                </c:manualLayout>
              </c:layout>
              <c:tx>
                <c:rich>
                  <a:bodyPr/>
                  <a:lstStyle/>
                  <a:p>
                    <a:r>
                      <a:rPr lang="en-US" sz="900" b="0">
                        <a:latin typeface="Arial" pitchFamily="34" charset="0"/>
                        <a:cs typeface="Arial" pitchFamily="34" charset="0"/>
                      </a:rPr>
                      <a:t>1,994.0</a:t>
                    </a:r>
                  </a:p>
                </c:rich>
              </c:tx>
              <c:showVal val="1"/>
            </c:dLbl>
            <c:dLbl>
              <c:idx val="8"/>
              <c:layout>
                <c:manualLayout>
                  <c:x val="-2.8491700131327586E-2"/>
                  <c:y val="4.8102963066772204E-2"/>
                </c:manualLayout>
              </c:layout>
              <c:tx>
                <c:rich>
                  <a:bodyPr/>
                  <a:lstStyle/>
                  <a:p>
                    <a:r>
                      <a:rPr lang="en-US" sz="900">
                        <a:latin typeface="Arial" pitchFamily="34" charset="0"/>
                        <a:cs typeface="Arial" pitchFamily="34" charset="0"/>
                      </a:rPr>
                      <a:t>3,694.1</a:t>
                    </a:r>
                  </a:p>
                </c:rich>
              </c:tx>
              <c:showVal val="1"/>
            </c:dLbl>
            <c:delete val="1"/>
          </c:dLbls>
          <c:cat>
            <c:numRef>
              <c:f>Sheet3!$A$3:$A$11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Sheet3!$C$3:$C$11</c:f>
              <c:numCache>
                <c:formatCode>#,##0.0</c:formatCode>
                <c:ptCount val="9"/>
                <c:pt idx="0">
                  <c:v>1994</c:v>
                </c:pt>
                <c:pt idx="1">
                  <c:v>2277</c:v>
                </c:pt>
                <c:pt idx="2">
                  <c:v>2544</c:v>
                </c:pt>
                <c:pt idx="3">
                  <c:v>2885.7</c:v>
                </c:pt>
                <c:pt idx="4">
                  <c:v>3189.8</c:v>
                </c:pt>
                <c:pt idx="5">
                  <c:v>3076.7828418230383</c:v>
                </c:pt>
                <c:pt idx="6">
                  <c:v>3323.1843575419002</c:v>
                </c:pt>
                <c:pt idx="7">
                  <c:v>3530.6493506493512</c:v>
                </c:pt>
                <c:pt idx="8">
                  <c:v>3694.0720221606653</c:v>
                </c:pt>
              </c:numCache>
            </c:numRef>
          </c:val>
        </c:ser>
        <c:ser>
          <c:idx val="2"/>
          <c:order val="2"/>
          <c:tx>
            <c:strRef>
              <c:f>Sheet3!$D$1</c:f>
              <c:strCache>
                <c:ptCount val="1"/>
                <c:pt idx="0">
                  <c:v>Deficit*</c:v>
                </c:pt>
              </c:strCache>
            </c:strRef>
          </c:tx>
          <c:spPr>
            <a:ln>
              <a:prstDash val="dashDot"/>
            </a:ln>
          </c:spPr>
          <c:marker>
            <c:symbol val="none"/>
          </c:marker>
          <c:dLbls>
            <c:dLbl>
              <c:idx val="0"/>
              <c:layout>
                <c:manualLayout>
                  <c:x val="-4.3833384817430231E-2"/>
                  <c:y val="8.177503721351273E-2"/>
                </c:manualLayout>
              </c:layout>
              <c:tx>
                <c:rich>
                  <a:bodyPr/>
                  <a:lstStyle/>
                  <a:p>
                    <a:r>
                      <a:rPr lang="en-US"/>
                      <a:t>-</a:t>
                    </a:r>
                    <a:r>
                      <a:rPr lang="en-US" sz="900">
                        <a:latin typeface="Arial" pitchFamily="34" charset="0"/>
                        <a:cs typeface="Arial" pitchFamily="34" charset="0"/>
                      </a:rPr>
                      <a:t>761.0</a:t>
                    </a:r>
                  </a:p>
                </c:rich>
              </c:tx>
              <c:showVal val="1"/>
            </c:dLbl>
            <c:dLbl>
              <c:idx val="8"/>
              <c:layout>
                <c:manualLayout>
                  <c:x val="-1.5341684686099481E-2"/>
                  <c:y val="3.3672074146740463E-2"/>
                </c:manualLayout>
              </c:layout>
              <c:tx>
                <c:rich>
                  <a:bodyPr/>
                  <a:lstStyle/>
                  <a:p>
                    <a:r>
                      <a:rPr lang="en-US"/>
                      <a:t>-</a:t>
                    </a:r>
                    <a:r>
                      <a:rPr lang="en-US" sz="900">
                        <a:latin typeface="Arial" pitchFamily="34" charset="0"/>
                        <a:cs typeface="Arial" pitchFamily="34" charset="0"/>
                      </a:rPr>
                      <a:t>1,381.7</a:t>
                    </a:r>
                  </a:p>
                </c:rich>
              </c:tx>
              <c:showVal val="1"/>
            </c:dLbl>
            <c:delete val="1"/>
          </c:dLbls>
          <c:cat>
            <c:numRef>
              <c:f>Sheet3!$A$3:$A$11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Sheet3!$D$3:$D$11</c:f>
              <c:numCache>
                <c:formatCode>#,##0.0</c:formatCode>
                <c:ptCount val="9"/>
                <c:pt idx="0">
                  <c:v>-761</c:v>
                </c:pt>
                <c:pt idx="1">
                  <c:v>-1128</c:v>
                </c:pt>
                <c:pt idx="2">
                  <c:v>-1350</c:v>
                </c:pt>
                <c:pt idx="3">
                  <c:v>-1120.3999999999999</c:v>
                </c:pt>
                <c:pt idx="4">
                  <c:v>-1592.3000000000002</c:v>
                </c:pt>
                <c:pt idx="5">
                  <c:v>-1149.0080428954398</c:v>
                </c:pt>
                <c:pt idx="6">
                  <c:v>-1278.2960893854761</c:v>
                </c:pt>
                <c:pt idx="7">
                  <c:v>-1455.4805194805265</c:v>
                </c:pt>
                <c:pt idx="8">
                  <c:v>-1381.7174515235461</c:v>
                </c:pt>
              </c:numCache>
            </c:numRef>
          </c:val>
        </c:ser>
        <c:marker val="1"/>
        <c:axId val="113184128"/>
        <c:axId val="115049984"/>
      </c:lineChart>
      <c:catAx>
        <c:axId val="11318412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4214586636070339"/>
              <c:y val="0.80948139058375279"/>
            </c:manualLayout>
          </c:layout>
        </c:title>
        <c:numFmt formatCode="General" sourceLinked="1"/>
        <c:tickLblPos val="nextTo"/>
        <c:txPr>
          <a:bodyPr rot="0" vert="horz"/>
          <a:lstStyle/>
          <a:p>
            <a:pPr>
              <a:defRPr/>
            </a:pPr>
            <a:endParaRPr lang="en-US"/>
          </a:p>
        </c:txPr>
        <c:crossAx val="115049984"/>
        <c:crosses val="autoZero"/>
        <c:auto val="1"/>
        <c:lblAlgn val="ctr"/>
        <c:lblOffset val="100"/>
        <c:tickLblSkip val="1"/>
        <c:tickMarkSkip val="1"/>
      </c:catAx>
      <c:valAx>
        <c:axId val="115049984"/>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2.5922591155527138E-2"/>
              <c:y val="0.23376623376623562"/>
            </c:manualLayout>
          </c:layout>
        </c:title>
        <c:numFmt formatCode="#,##0" sourceLinked="0"/>
        <c:tickLblPos val="nextTo"/>
        <c:txPr>
          <a:bodyPr rot="0" vert="horz"/>
          <a:lstStyle/>
          <a:p>
            <a:pPr>
              <a:defRPr/>
            </a:pPr>
            <a:endParaRPr lang="en-US"/>
          </a:p>
        </c:txPr>
        <c:crossAx val="113184128"/>
        <c:crosses val="autoZero"/>
        <c:crossBetween val="between"/>
      </c:valAx>
      <c:spPr>
        <a:noFill/>
        <a:ln w="25400">
          <a:noFill/>
        </a:ln>
      </c:spPr>
    </c:plotArea>
    <c:legend>
      <c:legendPos val="b"/>
      <c:layout>
        <c:manualLayout>
          <c:xMode val="edge"/>
          <c:yMode val="edge"/>
          <c:x val="0.19144144144147415"/>
          <c:y val="0.88813559322033897"/>
          <c:w val="0.68243243243243268"/>
          <c:h val="7.457627118644412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37195350581177"/>
          <c:y val="0.11111120605312302"/>
          <c:w val="0.80890210152302389"/>
          <c:h val="0.64396654719235358"/>
        </c:manualLayout>
      </c:layout>
      <c:lineChart>
        <c:grouping val="standard"/>
        <c:ser>
          <c:idx val="0"/>
          <c:order val="0"/>
          <c:tx>
            <c:strRef>
              <c:f>'Rep 2013'!$B$1</c:f>
              <c:strCache>
                <c:ptCount val="1"/>
                <c:pt idx="0">
                  <c:v>Tax Revenue</c:v>
                </c:pt>
              </c:strCache>
            </c:strRef>
          </c:tx>
          <c:marker>
            <c:symbol val="none"/>
          </c:marker>
          <c:dLbls>
            <c:dLbl>
              <c:idx val="0"/>
              <c:layout>
                <c:manualLayout>
                  <c:x val="-5.0556871160702462E-2"/>
                  <c:y val="5.9253327652679384E-2"/>
                </c:manualLayout>
              </c:layout>
              <c:dLblPos val="r"/>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txPr>
              <a:bodyPr/>
              <a:lstStyle/>
              <a:p>
                <a:pPr>
                  <a:defRPr sz="900">
                    <a:latin typeface="Arial" pitchFamily="34" charset="0"/>
                    <a:cs typeface="Arial" pitchFamily="34" charset="0"/>
                  </a:defRPr>
                </a:pPr>
                <a:endParaRPr lang="en-US"/>
              </a:p>
            </c:txPr>
          </c:dLbls>
          <c:cat>
            <c:numRef>
              <c:f>'Rep 2013'!$A$3:$A$11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'Rep 2013'!$B$3:$B$11</c:f>
              <c:numCache>
                <c:formatCode>0.0</c:formatCode>
                <c:ptCount val="9"/>
                <c:pt idx="0">
                  <c:v>231</c:v>
                </c:pt>
                <c:pt idx="1">
                  <c:v>239</c:v>
                </c:pt>
                <c:pt idx="2">
                  <c:v>202</c:v>
                </c:pt>
                <c:pt idx="3">
                  <c:v>272.8</c:v>
                </c:pt>
                <c:pt idx="4">
                  <c:v>301.5</c:v>
                </c:pt>
                <c:pt idx="5">
                  <c:v>474.4</c:v>
                </c:pt>
                <c:pt idx="6">
                  <c:v>482.3</c:v>
                </c:pt>
                <c:pt idx="7">
                  <c:v>481</c:v>
                </c:pt>
                <c:pt idx="8">
                  <c:v>597.6</c:v>
                </c:pt>
              </c:numCache>
            </c:numRef>
          </c:val>
        </c:ser>
        <c:marker val="1"/>
        <c:axId val="117319168"/>
        <c:axId val="117321088"/>
      </c:lineChart>
      <c:catAx>
        <c:axId val="11731916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9155144190490446"/>
              <c:y val="0.87813604107567367"/>
            </c:manualLayout>
          </c:layout>
        </c:title>
        <c:numFmt formatCode="General" sourceLinked="1"/>
        <c:tickLblPos val="nextTo"/>
        <c:txPr>
          <a:bodyPr rot="0" vert="horz"/>
          <a:lstStyle/>
          <a:p>
            <a:pPr>
              <a:defRPr sz="900"/>
            </a:pPr>
            <a:endParaRPr lang="en-US"/>
          </a:p>
        </c:txPr>
        <c:crossAx val="117321088"/>
        <c:crosses val="autoZero"/>
        <c:auto val="1"/>
        <c:lblAlgn val="ctr"/>
        <c:lblOffset val="100"/>
        <c:tickLblSkip val="1"/>
        <c:tickMarkSkip val="1"/>
      </c:catAx>
      <c:valAx>
        <c:axId val="117321088"/>
        <c:scaling>
          <c:orientation val="minMax"/>
        </c:scaling>
        <c:axPos val="l"/>
        <c:title>
          <c:tx>
            <c:rich>
              <a:bodyPr/>
              <a:lstStyle/>
              <a:p>
                <a:pPr>
                  <a:defRPr sz="900"/>
                </a:pPr>
                <a:r>
                  <a:rPr lang="en-US" sz="900" b="1">
                    <a:latin typeface="Arial" pitchFamily="34" charset="0"/>
                    <a:cs typeface="Arial" pitchFamily="34" charset="0"/>
                  </a:rPr>
                  <a:t>USD Million</a:t>
                </a:r>
              </a:p>
            </c:rich>
          </c:tx>
          <c:layout>
            <c:manualLayout>
              <c:xMode val="edge"/>
              <c:yMode val="edge"/>
              <c:x val="2.6808434659953251E-2"/>
              <c:y val="0.29428525042616571"/>
            </c:manualLayout>
          </c:layout>
        </c:title>
        <c:numFmt formatCode="0" sourceLinked="0"/>
        <c:tickLblPos val="nextTo"/>
        <c:txPr>
          <a:bodyPr rot="0" vert="horz"/>
          <a:lstStyle/>
          <a:p>
            <a:pPr>
              <a:defRPr/>
            </a:pPr>
            <a:endParaRPr lang="en-US"/>
          </a:p>
        </c:txPr>
        <c:crossAx val="117319168"/>
        <c:crosses val="autoZero"/>
        <c:crossBetween val="between"/>
        <c:majorUnit val="100"/>
        <c:minorUnit val="50"/>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7817829258847573"/>
          <c:y val="5.128205128205128E-2"/>
          <c:w val="0.80303261476088172"/>
          <c:h val="0.71370152852794222"/>
        </c:manualLayout>
      </c:layout>
      <c:lineChart>
        <c:grouping val="standard"/>
        <c:ser>
          <c:idx val="0"/>
          <c:order val="0"/>
          <c:tx>
            <c:strRef>
              <c:f>'Rep 2013'!$B$1</c:f>
              <c:strCache>
                <c:ptCount val="1"/>
                <c:pt idx="0">
                  <c:v>Clearance Revenue</c:v>
                </c:pt>
              </c:strCache>
            </c:strRef>
          </c:tx>
          <c:marker>
            <c:symbol val="none"/>
          </c:marker>
          <c:dLbls>
            <c:dLbl>
              <c:idx val="0"/>
              <c:layout>
                <c:manualLayout>
                  <c:x val="-5.2225669668730643E-2"/>
                  <c:y val="-9.4509663564784768E-2"/>
                </c:manualLayout>
              </c:layout>
              <c:showVal val="1"/>
            </c:dLbl>
            <c:dLbl>
              <c:idx val="8"/>
              <c:layout>
                <c:manualLayout>
                  <c:x val="-2.9670204267944811E-2"/>
                  <c:y val="-4.1410164638511104E-2"/>
                </c:manualLayout>
              </c:layout>
              <c:showVal val="1"/>
            </c:dLbl>
            <c:dLbl>
              <c:idx val="9"/>
              <c:layout>
                <c:manualLayout>
                  <c:x val="-4.1780602080682211E-2"/>
                  <c:y val="-2.0167826360021169E-2"/>
                </c:manualLayout>
              </c:layout>
              <c:showVal val="1"/>
            </c:dLbl>
            <c:delete val="1"/>
            <c:txPr>
              <a:bodyPr/>
              <a:lstStyle/>
              <a:p>
                <a:pPr>
                  <a:defRPr sz="900">
                    <a:latin typeface="Arial" pitchFamily="34" charset="0"/>
                    <a:cs typeface="Arial" pitchFamily="34" charset="0"/>
                  </a:defRPr>
                </a:pPr>
                <a:endParaRPr lang="en-US"/>
              </a:p>
            </c:txPr>
          </c:dLbls>
          <c:cat>
            <c:numRef>
              <c:f>'Rep 2013'!$A$3:$A$11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'Rep 2013'!$B$3:$B$11</c:f>
              <c:numCache>
                <c:formatCode>#,##0.0</c:formatCode>
                <c:ptCount val="9"/>
                <c:pt idx="0">
                  <c:v>757</c:v>
                </c:pt>
                <c:pt idx="1">
                  <c:v>770</c:v>
                </c:pt>
                <c:pt idx="2">
                  <c:v>896</c:v>
                </c:pt>
                <c:pt idx="3">
                  <c:v>1122.4000000000001</c:v>
                </c:pt>
                <c:pt idx="4">
                  <c:v>1103.2</c:v>
                </c:pt>
                <c:pt idx="5">
                  <c:v>1259.2</c:v>
                </c:pt>
                <c:pt idx="6">
                  <c:v>1423.2</c:v>
                </c:pt>
                <c:pt idx="7">
                  <c:v>1459</c:v>
                </c:pt>
                <c:pt idx="8">
                  <c:v>1690.5</c:v>
                </c:pt>
              </c:numCache>
            </c:numRef>
          </c:val>
        </c:ser>
        <c:marker val="1"/>
        <c:axId val="117341184"/>
        <c:axId val="117511296"/>
      </c:lineChart>
      <c:catAx>
        <c:axId val="11734118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467380641461823"/>
              <c:y val="0.91052254831781998"/>
            </c:manualLayout>
          </c:layout>
        </c:title>
        <c:numFmt formatCode="General" sourceLinked="1"/>
        <c:tickLblPos val="nextTo"/>
        <c:txPr>
          <a:bodyPr rot="0" vert="horz"/>
          <a:lstStyle/>
          <a:p>
            <a:pPr>
              <a:defRPr/>
            </a:pPr>
            <a:endParaRPr lang="en-US"/>
          </a:p>
        </c:txPr>
        <c:crossAx val="117511296"/>
        <c:crosses val="autoZero"/>
        <c:auto val="1"/>
        <c:lblAlgn val="ctr"/>
        <c:lblOffset val="100"/>
        <c:tickLblSkip val="1"/>
        <c:tickMarkSkip val="1"/>
      </c:catAx>
      <c:valAx>
        <c:axId val="117511296"/>
        <c:scaling>
          <c:orientation val="minMax"/>
          <c:max val="2000"/>
        </c:scaling>
        <c:axPos val="l"/>
        <c:title>
          <c:tx>
            <c:rich>
              <a:bodyPr/>
              <a:lstStyle/>
              <a:p>
                <a:pPr>
                  <a:defRPr sz="900">
                    <a:cs typeface="+mn-cs"/>
                  </a:defRPr>
                </a:pPr>
                <a:r>
                  <a:rPr lang="en-US" sz="900">
                    <a:latin typeface="Arial" pitchFamily="34" charset="0"/>
                    <a:cs typeface="Arial" pitchFamily="34" charset="0"/>
                  </a:rPr>
                  <a:t>USD Million </a:t>
                </a:r>
              </a:p>
            </c:rich>
          </c:tx>
          <c:layout>
            <c:manualLayout>
              <c:xMode val="edge"/>
              <c:yMode val="edge"/>
              <c:x val="4.7771665549609703E-2"/>
              <c:y val="0.23500574824841111"/>
            </c:manualLayout>
          </c:layout>
        </c:title>
        <c:numFmt formatCode="#,##0" sourceLinked="0"/>
        <c:tickLblPos val="nextTo"/>
        <c:txPr>
          <a:bodyPr rot="0" vert="horz"/>
          <a:lstStyle/>
          <a:p>
            <a:pPr>
              <a:defRPr/>
            </a:pPr>
            <a:endParaRPr lang="en-US"/>
          </a:p>
        </c:txPr>
        <c:crossAx val="117341184"/>
        <c:crosses val="autoZero"/>
        <c:crossBetween val="between"/>
        <c:majorUnit val="400"/>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0395"/>
          <c:w val="0.55974842767295663"/>
          <c:h val="0.3622448979592402"/>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4425271309171461E-2"/>
                  <c:y val="9.0149149939514214E-2"/>
                </c:manualLayout>
              </c:layout>
              <c:dLblPos val="bestFit"/>
              <c:showCatName val="1"/>
              <c:showPercent val="1"/>
            </c:dLbl>
            <c:dLbl>
              <c:idx val="1"/>
              <c:layout>
                <c:manualLayout>
                  <c:x val="-2.4590295115549582E-2"/>
                  <c:y val="0.18973523940578338"/>
                </c:manualLayout>
              </c:layout>
              <c:dLblPos val="bestFit"/>
              <c:showCatName val="1"/>
              <c:showPercent val="1"/>
            </c:dLbl>
            <c:dLbl>
              <c:idx val="2"/>
              <c:layout>
                <c:manualLayout>
                  <c:x val="0.16764499711927044"/>
                  <c:y val="-5.3995362230206692E-2"/>
                </c:manualLayout>
              </c:layout>
              <c:dLblPos val="bestFit"/>
              <c:showCatName val="1"/>
              <c:showPercent val="1"/>
            </c:dLbl>
            <c:numFmt formatCode="0.0%" sourceLinked="0"/>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1919.0304709141274</c:v>
                </c:pt>
                <c:pt idx="1">
                  <c:v>1564.5429362880864</c:v>
                </c:pt>
                <c:pt idx="2">
                  <c:v>210.49861495844874</c:v>
                </c:pt>
              </c:numCache>
            </c:numRef>
          </c:val>
        </c:ser>
        <c:dLbls>
          <c:showCatName val="1"/>
          <c:showPercent val="1"/>
        </c:dLbls>
      </c:pie3DChart>
    </c:plotArea>
    <c:plotVisOnly val="1"/>
    <c:dispBlanksAs val="zero"/>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58776"/>
          <c:w val="0.55948553054662353"/>
          <c:h val="0.35567010309283853"/>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5157684728661257E-2"/>
                  <c:y val="8.8996254109013226E-2"/>
                </c:manualLayout>
              </c:layout>
              <c:dLblPos val="bestFit"/>
              <c:showCatName val="1"/>
              <c:showPercent val="1"/>
            </c:dLbl>
            <c:dLbl>
              <c:idx val="1"/>
              <c:layout>
                <c:manualLayout>
                  <c:x val="1.6091282982150595E-2"/>
                  <c:y val="0.19821879061236064"/>
                </c:manualLayout>
              </c:layout>
              <c:dLblPos val="bestFit"/>
              <c:showCatName val="1"/>
              <c:showPercent val="1"/>
            </c:dLbl>
            <c:dLbl>
              <c:idx val="2"/>
              <c:layout>
                <c:manualLayout>
                  <c:x val="0.17337855045347053"/>
                  <c:y val="-6.3977610533489937E-2"/>
                </c:manualLayout>
              </c:layout>
              <c:dLblPos val="bestFit"/>
              <c:showCatName val="1"/>
              <c:showPercent val="1"/>
            </c:dLbl>
            <c:numFmt formatCode="0.0%" sourceLinked="0"/>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1769.3766233766235</c:v>
                </c:pt>
                <c:pt idx="1">
                  <c:v>1482.8311688311678</c:v>
                </c:pt>
                <c:pt idx="2">
                  <c:v>278.44155844155728</c:v>
                </c:pt>
              </c:numCache>
            </c:numRef>
          </c:val>
        </c:ser>
        <c:dLbls>
          <c:showCatName val="1"/>
          <c:showPercent val="1"/>
        </c:dLbls>
      </c:pie3DChart>
    </c:plotArea>
    <c:plotVisOnly val="1"/>
    <c:dispBlanksAs val="zero"/>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131997136721603"/>
          <c:y val="4.7297297297297834E-2"/>
          <c:w val="0.82902934860415389"/>
          <c:h val="0.75337837837846"/>
        </c:manualLayout>
      </c:layout>
      <c:lineChart>
        <c:grouping val="standard"/>
        <c:ser>
          <c:idx val="0"/>
          <c:order val="0"/>
          <c:tx>
            <c:strRef>
              <c:f>Sheet1!$F$1</c:f>
              <c:strCache>
                <c:ptCount val="1"/>
                <c:pt idx="0">
                  <c:v>Year</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Lbl>
              <c:idx val="6"/>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elete val="1"/>
          </c:dLbls>
          <c:cat>
            <c:numRef>
              <c:f>Sheet1!$F$3:$F$11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Sheet1!$F$3:$F$10</c:f>
              <c:numCache>
                <c:formatCode>General</c:formatCode>
                <c:ptCount val="8"/>
                <c:pt idx="0">
                  <c:v>2005</c:v>
                </c:pt>
                <c:pt idx="1">
                  <c:v>2006</c:v>
                </c:pt>
                <c:pt idx="2">
                  <c:v>2007</c:v>
                </c:pt>
                <c:pt idx="3">
                  <c:v>2008</c:v>
                </c:pt>
                <c:pt idx="4">
                  <c:v>2009</c:v>
                </c:pt>
                <c:pt idx="5">
                  <c:v>2010</c:v>
                </c:pt>
                <c:pt idx="6">
                  <c:v>2011</c:v>
                </c:pt>
                <c:pt idx="7">
                  <c:v>2012</c:v>
                </c:pt>
              </c:numCache>
            </c:numRef>
          </c:val>
        </c:ser>
        <c:ser>
          <c:idx val="1"/>
          <c:order val="1"/>
          <c:tx>
            <c:strRef>
              <c:f>Sheet1!$G$1</c:f>
              <c:strCache>
                <c:ptCount val="1"/>
                <c:pt idx="0">
                  <c:v>Number Building License</c:v>
                </c:pt>
              </c:strCache>
            </c:strRef>
          </c:tx>
          <c:marker>
            <c:symbol val="none"/>
          </c:marker>
          <c:dLbls>
            <c:dLbl>
              <c:idx val="0"/>
              <c:layout>
                <c:manualLayout>
                  <c:x val="-5.1458934362881723E-2"/>
                  <c:y val="5.5555555555555455E-2"/>
                </c:manualLayout>
              </c:layout>
              <c:tx>
                <c:rich>
                  <a:bodyPr/>
                  <a:lstStyle/>
                  <a:p>
                    <a:r>
                      <a:rPr lang="en-US" sz="900">
                        <a:cs typeface="+mn-cs"/>
                      </a:rPr>
                      <a:t> </a:t>
                    </a:r>
                    <a:r>
                      <a:rPr sz="900">
                        <a:cs typeface="+mn-cs"/>
                      </a:rPr>
                      <a:t>7,108</a:t>
                    </a:r>
                  </a:p>
                </c:rich>
              </c:tx>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2.9545454545454545E-2"/>
                  <c:y val="-3.3707865168539401E-2"/>
                </c:manualLayout>
              </c:layout>
              <c:tx>
                <c:rich>
                  <a:bodyPr/>
                  <a:lstStyle/>
                  <a:p>
                    <a:r>
                      <a:rPr sz="900">
                        <a:cs typeface="+mn-cs"/>
                      </a:rPr>
                      <a:t>9,138</a:t>
                    </a:r>
                  </a:p>
                </c:rich>
              </c:tx>
              <c:showVal val="1"/>
            </c:dLbl>
            <c:dLbl>
              <c:idx val="9"/>
              <c:layout>
                <c:manualLayout>
                  <c:x val="-1.0833459865870101E-2"/>
                  <c:y val="-5.0000437445323759E-2"/>
                </c:manualLayout>
              </c:layout>
              <c:showVal val="1"/>
            </c:dLbl>
            <c:numFmt formatCode="#,##0.0" sourceLinked="0"/>
            <c:txPr>
              <a:bodyPr/>
              <a:lstStyle/>
              <a:p>
                <a:pPr>
                  <a:defRPr lang="ar-SA"/>
                </a:pPr>
                <a:endParaRPr lang="en-US"/>
              </a:p>
            </c:txPr>
            <c:showVal val="1"/>
          </c:dLbls>
          <c:cat>
            <c:numRef>
              <c:f>Sheet1!$F$3:$F$11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Sheet1!$G$3:$G$11</c:f>
              <c:numCache>
                <c:formatCode>#,##0</c:formatCode>
                <c:ptCount val="9"/>
                <c:pt idx="0">
                  <c:v>7108</c:v>
                </c:pt>
                <c:pt idx="1">
                  <c:v>6061</c:v>
                </c:pt>
                <c:pt idx="2">
                  <c:v>4488</c:v>
                </c:pt>
                <c:pt idx="3">
                  <c:v>4546</c:v>
                </c:pt>
                <c:pt idx="4">
                  <c:v>5383</c:v>
                </c:pt>
                <c:pt idx="5">
                  <c:v>6332</c:v>
                </c:pt>
                <c:pt idx="6">
                  <c:v>7708</c:v>
                </c:pt>
                <c:pt idx="7">
                  <c:v>8239</c:v>
                </c:pt>
                <c:pt idx="8">
                  <c:v>9138</c:v>
                </c:pt>
              </c:numCache>
            </c:numRef>
          </c:val>
        </c:ser>
        <c:marker val="1"/>
        <c:axId val="115179904"/>
        <c:axId val="115181824"/>
      </c:lineChart>
      <c:catAx>
        <c:axId val="115179904"/>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54148460987831049"/>
              <c:y val="0.9031279306378871"/>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15181824"/>
        <c:crosses val="autoZero"/>
        <c:auto val="1"/>
        <c:lblAlgn val="ctr"/>
        <c:lblOffset val="100"/>
        <c:tickLblSkip val="1"/>
        <c:tickMarkSkip val="1"/>
      </c:catAx>
      <c:valAx>
        <c:axId val="115181824"/>
        <c:scaling>
          <c:orientation val="minMax"/>
          <c:min val="3000"/>
        </c:scaling>
        <c:axPos val="l"/>
        <c:title>
          <c:tx>
            <c:rich>
              <a:bodyPr/>
              <a:lstStyle/>
              <a:p>
                <a:pPr>
                  <a:defRPr lang="ar-SA"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Number</a:t>
                </a:r>
                <a:endParaRPr lang="ar-SA" sz="900">
                  <a:latin typeface="Arial" pitchFamily="34" charset="0"/>
                  <a:cs typeface="Arial" pitchFamily="34" charset="0"/>
                </a:endParaRPr>
              </a:p>
            </c:rich>
          </c:tx>
          <c:layout>
            <c:manualLayout>
              <c:xMode val="edge"/>
              <c:yMode val="edge"/>
              <c:x val="1.7556728704366503E-2"/>
              <c:y val="0.31484738564982961"/>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15179904"/>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en-US"/>
    </a:p>
  </c:txPr>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00000000000024"/>
          <c:y val="7.7192982456150194E-2"/>
          <c:w val="0.83200000000000063"/>
          <c:h val="0.64912280701754665"/>
        </c:manualLayout>
      </c:layout>
      <c:lineChart>
        <c:grouping val="standard"/>
        <c:ser>
          <c:idx val="1"/>
          <c:order val="0"/>
          <c:tx>
            <c:strRef>
              <c:f>Sheet1!$A$3</c:f>
              <c:strCache>
                <c:ptCount val="1"/>
                <c:pt idx="0">
                  <c:v>West Bank</c:v>
                </c:pt>
              </c:strCache>
            </c:strRef>
          </c:tx>
          <c:marker>
            <c:symbol val="none"/>
          </c:marker>
          <c:dLbls>
            <c:dLbl>
              <c:idx val="0"/>
              <c:layout>
                <c:manualLayout>
                  <c:x val="-4.2889390519187338E-2"/>
                  <c:y val="-7.0175438596491252E-2"/>
                </c:manualLayout>
              </c:layout>
              <c:showVal val="1"/>
            </c:dLbl>
            <c:dLbl>
              <c:idx val="8"/>
              <c:layout>
                <c:manualLayout>
                  <c:x val="-2.0316027088036141E-2"/>
                  <c:y val="-7.5187969924812123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Sheet1!$C$2:$K$2</c:f>
              <c:numCache>
                <c:formatCode>0</c:formatCode>
                <c:ptCount val="9"/>
                <c:pt idx="0">
                  <c:v>2005</c:v>
                </c:pt>
                <c:pt idx="1">
                  <c:v>2006</c:v>
                </c:pt>
                <c:pt idx="2">
                  <c:v>2007</c:v>
                </c:pt>
                <c:pt idx="3">
                  <c:v>2008</c:v>
                </c:pt>
                <c:pt idx="4">
                  <c:v>2009</c:v>
                </c:pt>
                <c:pt idx="5">
                  <c:v>2010</c:v>
                </c:pt>
                <c:pt idx="6">
                  <c:v>2011</c:v>
                </c:pt>
                <c:pt idx="7">
                  <c:v>2012</c:v>
                </c:pt>
                <c:pt idx="8">
                  <c:v>2013</c:v>
                </c:pt>
              </c:numCache>
            </c:numRef>
          </c:cat>
          <c:val>
            <c:numRef>
              <c:f>Sheet1!$C$3:$K$3</c:f>
              <c:numCache>
                <c:formatCode>General</c:formatCode>
                <c:ptCount val="9"/>
                <c:pt idx="0">
                  <c:v>1129.8</c:v>
                </c:pt>
                <c:pt idx="1">
                  <c:v>1101.0999999999999</c:v>
                </c:pt>
                <c:pt idx="2">
                  <c:v>1067.8</c:v>
                </c:pt>
                <c:pt idx="3">
                  <c:v>977.6</c:v>
                </c:pt>
                <c:pt idx="4">
                  <c:v>1230</c:v>
                </c:pt>
                <c:pt idx="5">
                  <c:v>1340.1</c:v>
                </c:pt>
                <c:pt idx="6">
                  <c:v>1281.8</c:v>
                </c:pt>
                <c:pt idx="7">
                  <c:v>1216.9000000000001</c:v>
                </c:pt>
                <c:pt idx="8">
                  <c:v>1313.6</c:v>
                </c:pt>
              </c:numCache>
            </c:numRef>
          </c:val>
        </c:ser>
        <c:ser>
          <c:idx val="2"/>
          <c:order val="1"/>
          <c:tx>
            <c:strRef>
              <c:f>Sheet1!$A$4</c:f>
              <c:strCache>
                <c:ptCount val="1"/>
                <c:pt idx="0">
                  <c:v>Gaza Strip</c:v>
                </c:pt>
              </c:strCache>
            </c:strRef>
          </c:tx>
          <c:spPr>
            <a:ln>
              <a:prstDash val="sysDot"/>
            </a:ln>
          </c:spPr>
          <c:marker>
            <c:symbol val="none"/>
          </c:marker>
          <c:dLbls>
            <c:dLbl>
              <c:idx val="0"/>
              <c:layout>
                <c:manualLayout>
                  <c:x val="-4.5146726862302464E-2"/>
                  <c:y val="-3.5087719298245612E-2"/>
                </c:manualLayout>
              </c:layout>
              <c:showVal val="1"/>
            </c:dLbl>
            <c:dLbl>
              <c:idx val="8"/>
              <c:layout>
                <c:manualLayout>
                  <c:x val="-3.6117381489842011E-2"/>
                  <c:y val="-0.1002506265664197"/>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Sheet1!$C$2:$K$2</c:f>
              <c:numCache>
                <c:formatCode>0</c:formatCode>
                <c:ptCount val="9"/>
                <c:pt idx="0">
                  <c:v>2005</c:v>
                </c:pt>
                <c:pt idx="1">
                  <c:v>2006</c:v>
                </c:pt>
                <c:pt idx="2">
                  <c:v>2007</c:v>
                </c:pt>
                <c:pt idx="3">
                  <c:v>2008</c:v>
                </c:pt>
                <c:pt idx="4">
                  <c:v>2009</c:v>
                </c:pt>
                <c:pt idx="5">
                  <c:v>2010</c:v>
                </c:pt>
                <c:pt idx="6">
                  <c:v>2011</c:v>
                </c:pt>
                <c:pt idx="7">
                  <c:v>2012</c:v>
                </c:pt>
                <c:pt idx="8">
                  <c:v>2013</c:v>
                </c:pt>
              </c:numCache>
            </c:numRef>
          </c:cat>
          <c:val>
            <c:numRef>
              <c:f>Sheet1!$C$4:$K$4</c:f>
              <c:numCache>
                <c:formatCode>General</c:formatCode>
                <c:ptCount val="9"/>
                <c:pt idx="0">
                  <c:v>619.1</c:v>
                </c:pt>
                <c:pt idx="1">
                  <c:v>269.7</c:v>
                </c:pt>
                <c:pt idx="2">
                  <c:v>226.5</c:v>
                </c:pt>
                <c:pt idx="3">
                  <c:v>15.3</c:v>
                </c:pt>
                <c:pt idx="4">
                  <c:v>0</c:v>
                </c:pt>
                <c:pt idx="5">
                  <c:v>4.3</c:v>
                </c:pt>
                <c:pt idx="6">
                  <c:v>44.6</c:v>
                </c:pt>
                <c:pt idx="7">
                  <c:v>48.6</c:v>
                </c:pt>
                <c:pt idx="8">
                  <c:v>51.7</c:v>
                </c:pt>
              </c:numCache>
            </c:numRef>
          </c:val>
        </c:ser>
        <c:marker val="1"/>
        <c:axId val="119045120"/>
        <c:axId val="115610752"/>
      </c:lineChart>
      <c:catAx>
        <c:axId val="11904512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 Year</a:t>
                </a:r>
                <a:endParaRPr lang="ar-SA" sz="900"/>
              </a:p>
            </c:rich>
          </c:tx>
          <c:layout>
            <c:manualLayout>
              <c:xMode val="edge"/>
              <c:yMode val="edge"/>
              <c:x val="0.54"/>
              <c:y val="0.82807015402144502"/>
            </c:manualLayout>
          </c:layout>
        </c:title>
        <c:numFmt formatCode="0" sourceLinked="1"/>
        <c:tickLblPos val="nextTo"/>
        <c:txPr>
          <a:bodyPr rot="0" vert="horz"/>
          <a:lstStyle/>
          <a:p>
            <a:pPr>
              <a:defRPr lang="ar-SA"/>
            </a:pPr>
            <a:endParaRPr lang="en-US"/>
          </a:p>
        </c:txPr>
        <c:crossAx val="115610752"/>
        <c:crosses val="autoZero"/>
        <c:auto val="1"/>
        <c:lblAlgn val="ctr"/>
        <c:lblOffset val="100"/>
        <c:tickLblSkip val="1"/>
        <c:tickMarkSkip val="1"/>
      </c:catAx>
      <c:valAx>
        <c:axId val="115610752"/>
        <c:scaling>
          <c:orientation val="minMax"/>
        </c:scaling>
        <c:axPos val="l"/>
        <c:title>
          <c:tx>
            <c:rich>
              <a:bodyPr/>
              <a:lstStyle/>
              <a:p>
                <a:pPr>
                  <a:defRPr lang="ar-SA" sz="900" b="1" i="0" u="none" strike="noStrike" baseline="0">
                    <a:solidFill>
                      <a:srgbClr val="000000"/>
                    </a:solidFill>
                    <a:latin typeface="Arial"/>
                    <a:ea typeface="Arial"/>
                    <a:cs typeface="Arial"/>
                  </a:defRPr>
                </a:pPr>
                <a:r>
                  <a:rPr lang="en-US" sz="900" b="1"/>
                  <a:t>Thousand tons</a:t>
                </a:r>
                <a:endParaRPr lang="ar-SA" sz="900" b="1"/>
              </a:p>
            </c:rich>
          </c:tx>
          <c:layout>
            <c:manualLayout>
              <c:xMode val="edge"/>
              <c:yMode val="edge"/>
              <c:x val="1.7334032455875295E-2"/>
              <c:y val="0.18088607345134491"/>
            </c:manualLayout>
          </c:layout>
        </c:title>
        <c:numFmt formatCode="0" sourceLinked="0"/>
        <c:tickLblPos val="nextTo"/>
        <c:txPr>
          <a:bodyPr rot="0" vert="horz"/>
          <a:lstStyle/>
          <a:p>
            <a:pPr>
              <a:defRPr lang="ar-SA"/>
            </a:pPr>
            <a:endParaRPr lang="en-US"/>
          </a:p>
        </c:txPr>
        <c:crossAx val="119045120"/>
        <c:crosses val="autoZero"/>
        <c:crossBetween val="between"/>
      </c:valAx>
    </c:plotArea>
    <c:legend>
      <c:legendPos val="r"/>
      <c:layout>
        <c:manualLayout>
          <c:xMode val="edge"/>
          <c:yMode val="edge"/>
          <c:x val="0.25899995898950134"/>
          <c:y val="0.89473682068812765"/>
          <c:w val="0.49700008202099738"/>
          <c:h val="8.0701947140328092E-2"/>
        </c:manualLayout>
      </c:layout>
      <c:spPr>
        <a:ln>
          <a:solidFill>
            <a:sysClr val="windowText" lastClr="000000"/>
          </a:solidFill>
        </a:ln>
      </c:spPr>
      <c:txPr>
        <a:bodyPr/>
        <a:lstStyle/>
        <a:p>
          <a:pPr>
            <a:defRPr lang="ar-SA" sz="900">
              <a:latin typeface="Arial" pitchFamily="34" charset="0"/>
              <a:cs typeface="Arial" pitchFamily="34" charset="0"/>
            </a:defRPr>
          </a:pPr>
          <a:endParaRPr lang="en-US"/>
        </a:p>
      </c:txP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843475488374841"/>
          <c:y val="7.4433656957944502E-2"/>
          <c:w val="0.78930840687831805"/>
          <c:h val="0.58899676375400956"/>
        </c:manualLayout>
      </c:layout>
      <c:lineChart>
        <c:grouping val="standard"/>
        <c:ser>
          <c:idx val="0"/>
          <c:order val="0"/>
          <c:tx>
            <c:strRef>
              <c:f>Sheet1!$C$2</c:f>
              <c:strCache>
                <c:ptCount val="1"/>
                <c:pt idx="0">
                  <c:v>Palestine*</c:v>
                </c:pt>
              </c:strCache>
            </c:strRef>
          </c:tx>
          <c:marker>
            <c:symbol val="none"/>
          </c:marker>
          <c:dLbls>
            <c:dLbl>
              <c:idx val="0"/>
              <c:layout>
                <c:manualLayout>
                  <c:x val="-5.384574195770471E-2"/>
                  <c:y val="8.4928437812676727E-2"/>
                </c:manualLayout>
              </c:layout>
              <c:showVal val="1"/>
            </c:dLbl>
            <c:dLbl>
              <c:idx val="8"/>
              <c:layout>
                <c:manualLayout>
                  <c:x val="-5.6090124375213483E-2"/>
                  <c:y val="-5.5555555555555455E-2"/>
                </c:manualLayout>
              </c:layout>
              <c:showVal val="1"/>
            </c:dLbl>
            <c:delete val="1"/>
            <c:numFmt formatCode="#,##0.0" sourceLinked="0"/>
          </c:dLbls>
          <c:cat>
            <c:numRef>
              <c:f>Sheet1!$B$4:$B$12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Sheet1!$C$4:$C$12</c:f>
              <c:numCache>
                <c:formatCode>#,##0.0</c:formatCode>
                <c:ptCount val="9"/>
                <c:pt idx="0">
                  <c:v>1459.4</c:v>
                </c:pt>
                <c:pt idx="1">
                  <c:v>1360.1</c:v>
                </c:pt>
                <c:pt idx="2">
                  <c:v>1406</c:v>
                </c:pt>
                <c:pt idx="3">
                  <c:v>1449.1</c:v>
                </c:pt>
                <c:pt idx="4">
                  <c:v>1529.8</c:v>
                </c:pt>
                <c:pt idx="5">
                  <c:v>1606.4</c:v>
                </c:pt>
                <c:pt idx="6">
                  <c:v>1752.5</c:v>
                </c:pt>
                <c:pt idx="7">
                  <c:v>1807.5</c:v>
                </c:pt>
                <c:pt idx="8">
                  <c:v>1788.1</c:v>
                </c:pt>
              </c:numCache>
            </c:numRef>
          </c:val>
        </c:ser>
        <c:ser>
          <c:idx val="1"/>
          <c:order val="1"/>
          <c:tx>
            <c:strRef>
              <c:f>Sheet1!$D$2</c:f>
              <c:strCache>
                <c:ptCount val="1"/>
                <c:pt idx="0">
                  <c:v>West Bank*</c:v>
                </c:pt>
              </c:strCache>
            </c:strRef>
          </c:tx>
          <c:spPr>
            <a:ln>
              <a:prstDash val="sysDot"/>
            </a:ln>
          </c:spPr>
          <c:marker>
            <c:symbol val="none"/>
          </c:marker>
          <c:dLbls>
            <c:dLbl>
              <c:idx val="0"/>
              <c:layout>
                <c:manualLayout>
                  <c:x val="-4.9359230033407052E-2"/>
                  <c:y val="-0.11270727295137872"/>
                </c:manualLayout>
              </c:layout>
              <c:showVal val="1"/>
            </c:dLbl>
            <c:dLbl>
              <c:idx val="8"/>
              <c:layout>
                <c:manualLayout>
                  <c:x val="-5.6090124375213483E-2"/>
                  <c:y val="-4.4444444444444432E-2"/>
                </c:manualLayout>
              </c:layout>
              <c:showVal val="1"/>
            </c:dLbl>
            <c:delete val="1"/>
            <c:numFmt formatCode="#,##0.0" sourceLinked="0"/>
          </c:dLbls>
          <c:cat>
            <c:numRef>
              <c:f>Sheet1!$B$4:$B$12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Sheet1!$D$4:$D$12</c:f>
              <c:numCache>
                <c:formatCode>#,##0.0</c:formatCode>
                <c:ptCount val="9"/>
                <c:pt idx="0">
                  <c:v>1515.2</c:v>
                </c:pt>
                <c:pt idx="1">
                  <c:v>1534.8</c:v>
                </c:pt>
                <c:pt idx="2">
                  <c:v>1681.9</c:v>
                </c:pt>
                <c:pt idx="3">
                  <c:v>1830.5</c:v>
                </c:pt>
                <c:pt idx="4">
                  <c:v>1943</c:v>
                </c:pt>
                <c:pt idx="5">
                  <c:v>2025.1</c:v>
                </c:pt>
                <c:pt idx="6">
                  <c:v>2181.5</c:v>
                </c:pt>
                <c:pt idx="7">
                  <c:v>2251.3000000000002</c:v>
                </c:pt>
                <c:pt idx="8">
                  <c:v>2202.1999999999998</c:v>
                </c:pt>
              </c:numCache>
            </c:numRef>
          </c:val>
        </c:ser>
        <c:ser>
          <c:idx val="2"/>
          <c:order val="2"/>
          <c:tx>
            <c:strRef>
              <c:f>Sheet1!$E$2</c:f>
              <c:strCache>
                <c:ptCount val="1"/>
                <c:pt idx="0">
                  <c:v>Gaza Strip</c:v>
                </c:pt>
              </c:strCache>
            </c:strRef>
          </c:tx>
          <c:spPr>
            <a:ln>
              <a:prstDash val="dashDot"/>
            </a:ln>
          </c:spPr>
          <c:marker>
            <c:symbol val="none"/>
          </c:marker>
          <c:dLbls>
            <c:dLbl>
              <c:idx val="0"/>
              <c:layout>
                <c:manualLayout>
                  <c:x val="-5.1605843634066666E-2"/>
                  <c:y val="0.1750151353663737"/>
                </c:manualLayout>
              </c:layout>
              <c:showVal val="1"/>
            </c:dLbl>
            <c:dLbl>
              <c:idx val="8"/>
              <c:layout>
                <c:manualLayout>
                  <c:x val="-5.8333729350224205E-2"/>
                  <c:y val="6.1111111111111123E-2"/>
                </c:manualLayout>
              </c:layout>
              <c:showVal val="1"/>
            </c:dLbl>
            <c:delete val="1"/>
            <c:numFmt formatCode="#,##0.0" sourceLinked="0"/>
          </c:dLbls>
          <c:cat>
            <c:numRef>
              <c:f>Sheet1!$B$4:$B$12</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Sheet1!$E$4:$E$12</c:f>
              <c:numCache>
                <c:formatCode>#,##0.0</c:formatCode>
                <c:ptCount val="9"/>
                <c:pt idx="0">
                  <c:v>1374.5</c:v>
                </c:pt>
                <c:pt idx="1">
                  <c:v>1096.0999999999999</c:v>
                </c:pt>
                <c:pt idx="2">
                  <c:v>991.3</c:v>
                </c:pt>
                <c:pt idx="3">
                  <c:v>878.1</c:v>
                </c:pt>
                <c:pt idx="4">
                  <c:v>914.1</c:v>
                </c:pt>
                <c:pt idx="5">
                  <c:v>985.7</c:v>
                </c:pt>
                <c:pt idx="6">
                  <c:v>1121.0999999999999</c:v>
                </c:pt>
                <c:pt idx="7">
                  <c:v>1159</c:v>
                </c:pt>
                <c:pt idx="8">
                  <c:v>1187.5</c:v>
                </c:pt>
              </c:numCache>
            </c:numRef>
          </c:val>
        </c:ser>
        <c:marker val="1"/>
        <c:axId val="112582016"/>
        <c:axId val="112645632"/>
      </c:lineChart>
      <c:catAx>
        <c:axId val="11258201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51361867428558705"/>
              <c:y val="0.78582336569687261"/>
            </c:manualLayout>
          </c:layout>
        </c:title>
        <c:numFmt formatCode="General" sourceLinked="1"/>
        <c:tickLblPos val="nextTo"/>
        <c:txPr>
          <a:bodyPr rot="0" vert="horz"/>
          <a:lstStyle/>
          <a:p>
            <a:pPr>
              <a:defRPr/>
            </a:pPr>
            <a:endParaRPr lang="en-US"/>
          </a:p>
        </c:txPr>
        <c:crossAx val="112645632"/>
        <c:crossesAt val="0"/>
        <c:auto val="1"/>
        <c:lblAlgn val="ctr"/>
        <c:lblOffset val="100"/>
        <c:tickLblSkip val="1"/>
        <c:tickMarkSkip val="1"/>
      </c:catAx>
      <c:valAx>
        <c:axId val="112645632"/>
        <c:scaling>
          <c:orientation val="minMax"/>
          <c:max val="2500"/>
          <c:min val="500"/>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a:latin typeface="Arial" pitchFamily="34" charset="0"/>
                    <a:cs typeface="Arial" pitchFamily="34" charset="0"/>
                  </a:rPr>
                  <a:t> </a:t>
                </a:r>
                <a:r>
                  <a:rPr lang="en-US" sz="900" b="1" i="0" baseline="0">
                    <a:latin typeface="Arial" pitchFamily="34" charset="0"/>
                    <a:cs typeface="Arial" pitchFamily="34" charset="0"/>
                  </a:rPr>
                  <a:t>USD</a:t>
                </a:r>
                <a:endParaRPr lang="en-GB" sz="900">
                  <a:latin typeface="Arial" pitchFamily="34" charset="0"/>
                  <a:cs typeface="Arial" pitchFamily="34" charset="0"/>
                </a:endParaRPr>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endParaRPr lang="en-US" sz="900">
                  <a:latin typeface="Arial" pitchFamily="34" charset="0"/>
                  <a:cs typeface="Arial" pitchFamily="34" charset="0"/>
                </a:endParaRPr>
              </a:p>
            </c:rich>
          </c:tx>
          <c:layout>
            <c:manualLayout>
              <c:xMode val="edge"/>
              <c:yMode val="edge"/>
              <c:x val="1.7204106364553835E-2"/>
              <c:y val="0.25958439478153467"/>
            </c:manualLayout>
          </c:layout>
        </c:title>
        <c:numFmt formatCode="#,##0" sourceLinked="0"/>
        <c:tickLblPos val="nextTo"/>
        <c:txPr>
          <a:bodyPr rot="0" vert="horz"/>
          <a:lstStyle/>
          <a:p>
            <a:pPr>
              <a:defRPr/>
            </a:pPr>
            <a:endParaRPr lang="en-US"/>
          </a:p>
        </c:txPr>
        <c:crossAx val="112582016"/>
        <c:crosses val="autoZero"/>
        <c:crossBetween val="between"/>
        <c:majorUnit val="400"/>
      </c:valAx>
    </c:plotArea>
    <c:legend>
      <c:legendPos val="b"/>
      <c:layout>
        <c:manualLayout>
          <c:xMode val="edge"/>
          <c:yMode val="edge"/>
          <c:x val="0.20758345237892831"/>
          <c:y val="0.86231559177454509"/>
          <c:w val="0.7282140942883637"/>
          <c:h val="0.1035598705501618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46283786647354"/>
          <c:y val="0.11059620596206129"/>
          <c:w val="0.8535371621335277"/>
          <c:h val="0.55879302168021683"/>
        </c:manualLayout>
      </c:layout>
      <c:barChart>
        <c:barDir val="col"/>
        <c:grouping val="clustered"/>
        <c:ser>
          <c:idx val="0"/>
          <c:order val="0"/>
          <c:tx>
            <c:strRef>
              <c:f>Sheet1!$B$2</c:f>
              <c:strCache>
                <c:ptCount val="1"/>
                <c:pt idx="0">
                  <c:v>Gaza Strip</c:v>
                </c:pt>
              </c:strCache>
            </c:strRef>
          </c:tx>
          <c:spPr>
            <a:solidFill>
              <a:srgbClr val="92D050"/>
            </a:solidFill>
          </c:spPr>
          <c:cat>
            <c:strRef>
              <c:f>Sheet1!$A$3:$A$9</c:f>
              <c:strCache>
                <c:ptCount val="7"/>
                <c:pt idx="0">
                  <c:v>Services and other items</c:v>
                </c:pt>
                <c:pt idx="1">
                  <c:v>Construction</c:v>
                </c:pt>
                <c:pt idx="2">
                  <c:v>Wholesale and Retail Trade</c:v>
                </c:pt>
                <c:pt idx="3">
                  <c:v>Industry</c:v>
                </c:pt>
                <c:pt idx="4">
                  <c:v>Agriculture</c:v>
                </c:pt>
                <c:pt idx="5">
                  <c:v>Transportation and Storage</c:v>
                </c:pt>
                <c:pt idx="6">
                  <c:v>Information and Communication</c:v>
                </c:pt>
              </c:strCache>
            </c:strRef>
          </c:cat>
          <c:val>
            <c:numRef>
              <c:f>Sheet1!$B$3:$B$9</c:f>
              <c:numCache>
                <c:formatCode>0.0</c:formatCode>
                <c:ptCount val="7"/>
                <c:pt idx="0">
                  <c:v>52.5</c:v>
                </c:pt>
                <c:pt idx="1">
                  <c:v>16.399999999999999</c:v>
                </c:pt>
                <c:pt idx="2">
                  <c:v>13.6</c:v>
                </c:pt>
                <c:pt idx="3">
                  <c:v>10.1</c:v>
                </c:pt>
                <c:pt idx="4">
                  <c:v>5.8</c:v>
                </c:pt>
                <c:pt idx="5">
                  <c:v>1.2</c:v>
                </c:pt>
                <c:pt idx="6">
                  <c:v>0.4</c:v>
                </c:pt>
              </c:numCache>
            </c:numRef>
          </c:val>
        </c:ser>
        <c:ser>
          <c:idx val="1"/>
          <c:order val="1"/>
          <c:tx>
            <c:strRef>
              <c:f>Sheet1!$C$2</c:f>
              <c:strCache>
                <c:ptCount val="1"/>
                <c:pt idx="0">
                  <c:v>West Bank*</c:v>
                </c:pt>
              </c:strCache>
            </c:strRef>
          </c:tx>
          <c:spPr>
            <a:solidFill>
              <a:srgbClr val="C00000"/>
            </a:solidFill>
          </c:spPr>
          <c:cat>
            <c:strRef>
              <c:f>Sheet1!$A$3:$A$9</c:f>
              <c:strCache>
                <c:ptCount val="7"/>
                <c:pt idx="0">
                  <c:v>Services and other items</c:v>
                </c:pt>
                <c:pt idx="1">
                  <c:v>Construction</c:v>
                </c:pt>
                <c:pt idx="2">
                  <c:v>Wholesale and Retail Trade</c:v>
                </c:pt>
                <c:pt idx="3">
                  <c:v>Industry</c:v>
                </c:pt>
                <c:pt idx="4">
                  <c:v>Agriculture</c:v>
                </c:pt>
                <c:pt idx="5">
                  <c:v>Transportation and Storage</c:v>
                </c:pt>
                <c:pt idx="6">
                  <c:v>Information and Communication</c:v>
                </c:pt>
              </c:strCache>
            </c:strRef>
          </c:cat>
          <c:val>
            <c:numRef>
              <c:f>Sheet1!$C$3:$C$9</c:f>
              <c:numCache>
                <c:formatCode>0.0</c:formatCode>
                <c:ptCount val="7"/>
                <c:pt idx="0">
                  <c:v>41.5</c:v>
                </c:pt>
                <c:pt idx="1">
                  <c:v>8.7000000000000011</c:v>
                </c:pt>
                <c:pt idx="2">
                  <c:v>18.600000000000001</c:v>
                </c:pt>
                <c:pt idx="3">
                  <c:v>17.8</c:v>
                </c:pt>
                <c:pt idx="4">
                  <c:v>3.5</c:v>
                </c:pt>
                <c:pt idx="5">
                  <c:v>1.9000000000000001</c:v>
                </c:pt>
                <c:pt idx="6">
                  <c:v>8</c:v>
                </c:pt>
              </c:numCache>
            </c:numRef>
          </c:val>
        </c:ser>
        <c:axId val="112670592"/>
        <c:axId val="112680960"/>
      </c:barChart>
      <c:catAx>
        <c:axId val="112670592"/>
        <c:scaling>
          <c:orientation val="minMax"/>
        </c:scaling>
        <c:axPos val="b"/>
        <c:title>
          <c:tx>
            <c:rich>
              <a:bodyPr/>
              <a:lstStyle/>
              <a:p>
                <a:pPr>
                  <a:defRPr sz="900">
                    <a:latin typeface="Arial" pitchFamily="34" charset="0"/>
                    <a:cs typeface="Arial" pitchFamily="34" charset="0"/>
                  </a:defRPr>
                </a:pPr>
                <a:r>
                  <a:rPr lang="en-GB" sz="900">
                    <a:latin typeface="Arial" pitchFamily="34" charset="0"/>
                    <a:cs typeface="Arial" pitchFamily="34" charset="0"/>
                  </a:rPr>
                  <a:t>Economic activity</a:t>
                </a:r>
                <a:endParaRPr lang="ar-SA" sz="900">
                  <a:latin typeface="Arial" pitchFamily="34" charset="0"/>
                  <a:cs typeface="Arial" pitchFamily="34" charset="0"/>
                </a:endParaRPr>
              </a:p>
            </c:rich>
          </c:tx>
          <c:layout>
            <c:manualLayout>
              <c:xMode val="edge"/>
              <c:yMode val="edge"/>
              <c:x val="0.45054509362800227"/>
              <c:y val="0.93264561702194104"/>
            </c:manualLayout>
          </c:layout>
        </c:title>
        <c:numFmt formatCode="General" sourceLinked="1"/>
        <c:tickLblPos val="nextTo"/>
        <c:txPr>
          <a:bodyPr rot="-1380000" vert="horz"/>
          <a:lstStyle/>
          <a:p>
            <a:pPr>
              <a:defRPr sz="900">
                <a:latin typeface="Arial" pitchFamily="34" charset="0"/>
                <a:cs typeface="Arial" pitchFamily="34" charset="0"/>
              </a:defRPr>
            </a:pPr>
            <a:endParaRPr lang="en-US"/>
          </a:p>
        </c:txPr>
        <c:crossAx val="112680960"/>
        <c:crosses val="autoZero"/>
        <c:auto val="1"/>
        <c:lblAlgn val="ctr"/>
        <c:lblOffset val="100"/>
        <c:tickLblSkip val="1"/>
        <c:tickMarkSkip val="1"/>
      </c:catAx>
      <c:valAx>
        <c:axId val="112680960"/>
        <c:scaling>
          <c:orientation val="minMax"/>
          <c:max val="55"/>
          <c:min val="0"/>
        </c:scaling>
        <c:axPos val="l"/>
        <c:title>
          <c:tx>
            <c:rich>
              <a:bodyPr/>
              <a:lstStyle/>
              <a:p>
                <a:pPr>
                  <a:defRPr sz="900">
                    <a:latin typeface="Arial" pitchFamily="34" charset="0"/>
                    <a:cs typeface="Arial" pitchFamily="34" charset="0"/>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3.4669366208126051E-2"/>
              <c:y val="0.24134661600941856"/>
            </c:manualLayout>
          </c:layout>
        </c:title>
        <c:numFmt formatCode="#,##0" sourceLinked="0"/>
        <c:tickLblPos val="nextTo"/>
        <c:txPr>
          <a:bodyPr rot="0" vert="horz"/>
          <a:lstStyle/>
          <a:p>
            <a:pPr>
              <a:defRPr/>
            </a:pPr>
            <a:endParaRPr lang="en-US"/>
          </a:p>
        </c:txPr>
        <c:crossAx val="112670592"/>
        <c:crosses val="autoZero"/>
        <c:crossBetween val="between"/>
        <c:majorUnit val="5"/>
        <c:minorUnit val="1"/>
      </c:valAx>
    </c:plotArea>
    <c:legend>
      <c:legendPos val="b"/>
      <c:layout>
        <c:manualLayout>
          <c:xMode val="edge"/>
          <c:yMode val="edge"/>
          <c:x val="0.39612042612320691"/>
          <c:y val="8.3642282979208005E-3"/>
          <c:w val="0.28883629652354731"/>
          <c:h val="8.5742607526881717E-2"/>
        </c:manualLayout>
      </c:layout>
      <c:spPr>
        <a:ln>
          <a:solidFill>
            <a:schemeClr val="tx1"/>
          </a:solidFill>
        </a:ln>
      </c:sp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086341818212602"/>
          <c:y val="5.6397329895807133E-2"/>
          <c:w val="0.82632230295519271"/>
          <c:h val="0.67259155027104423"/>
        </c:manualLayout>
      </c:layout>
      <c:lineChart>
        <c:grouping val="standard"/>
        <c:ser>
          <c:idx val="0"/>
          <c:order val="0"/>
          <c:tx>
            <c:strRef>
              <c:f>Sheet1!$B$1</c:f>
              <c:strCache>
                <c:ptCount val="1"/>
                <c:pt idx="0">
                  <c:v>Palestine</c:v>
                </c:pt>
              </c:strCache>
            </c:strRef>
          </c:tx>
          <c:marker>
            <c:symbol val="none"/>
          </c:marker>
          <c:dLbls>
            <c:dLbl>
              <c:idx val="0"/>
              <c:layout>
                <c:manualLayout>
                  <c:x val="-3.1862745098039241E-2"/>
                  <c:y val="-3.2634032634032632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3.6020609035464876E-2"/>
                  <c:y val="-6.6866982420104304E-2"/>
                </c:manualLayout>
              </c:layout>
              <c:showVal val="1"/>
            </c:dLbl>
            <c:dLbl>
              <c:idx val="9"/>
              <c:layout>
                <c:manualLayout>
                  <c:x val="-3.9193932038647683E-2"/>
                  <c:y val="-3.8629729480364292E-2"/>
                </c:manualLayout>
              </c:layout>
              <c:showVal val="1"/>
            </c:dLbl>
            <c:txPr>
              <a:bodyPr/>
              <a:lstStyle/>
              <a:p>
                <a:pPr>
                  <a:defRPr sz="900">
                    <a:latin typeface="Arial" pitchFamily="34" charset="0"/>
                    <a:cs typeface="Arial" pitchFamily="34" charset="0"/>
                  </a:defRPr>
                </a:pPr>
                <a:endParaRPr lang="en-US"/>
              </a:p>
            </c:txPr>
            <c:showVal val="1"/>
          </c:dLbls>
          <c:cat>
            <c:numRef>
              <c:f>Sheet1!$A$3:$A$11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Sheet1!$B$3:$B$11</c:f>
              <c:numCache>
                <c:formatCode>General</c:formatCode>
                <c:ptCount val="9"/>
                <c:pt idx="0">
                  <c:v>23.5</c:v>
                </c:pt>
                <c:pt idx="1">
                  <c:v>23.7</c:v>
                </c:pt>
                <c:pt idx="2">
                  <c:v>21.7</c:v>
                </c:pt>
                <c:pt idx="3">
                  <c:v>26.6</c:v>
                </c:pt>
                <c:pt idx="4">
                  <c:v>24.5</c:v>
                </c:pt>
                <c:pt idx="5">
                  <c:v>23.7</c:v>
                </c:pt>
                <c:pt idx="6">
                  <c:v>20.9</c:v>
                </c:pt>
                <c:pt idx="7" formatCode="0.0">
                  <c:v>23</c:v>
                </c:pt>
                <c:pt idx="8">
                  <c:v>23.4</c:v>
                </c:pt>
              </c:numCache>
            </c:numRef>
          </c:val>
        </c:ser>
        <c:ser>
          <c:idx val="1"/>
          <c:order val="1"/>
          <c:tx>
            <c:strRef>
              <c:f>Sheet1!$C$1</c:f>
              <c:strCache>
                <c:ptCount val="1"/>
                <c:pt idx="0">
                  <c:v>West Bank</c:v>
                </c:pt>
              </c:strCache>
            </c:strRef>
          </c:tx>
          <c:spPr>
            <a:ln>
              <a:prstDash val="dashDot"/>
            </a:ln>
          </c:spPr>
          <c:marker>
            <c:symbol val="none"/>
          </c:marker>
          <c:dLbls>
            <c:dLbl>
              <c:idx val="0"/>
              <c:layout>
                <c:manualLayout>
                  <c:x val="-2.9411764705882353E-2"/>
                  <c:y val="6.5268065268065265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2.9266744841315213E-2"/>
                  <c:y val="8.3583728025130477E-2"/>
                </c:manualLayout>
              </c:layout>
              <c:showVal val="1"/>
            </c:dLbl>
            <c:dLbl>
              <c:idx val="9"/>
              <c:layout>
                <c:manualLayout>
                  <c:x val="-2.9395449028985776E-2"/>
                  <c:y val="5.5798498138304134E-2"/>
                </c:manualLayout>
              </c:layout>
              <c:showVal val="1"/>
            </c:dLbl>
            <c:txPr>
              <a:bodyPr/>
              <a:lstStyle/>
              <a:p>
                <a:pPr>
                  <a:defRPr sz="900">
                    <a:latin typeface="Arial" pitchFamily="34" charset="0"/>
                    <a:cs typeface="Arial" pitchFamily="34" charset="0"/>
                  </a:defRPr>
                </a:pPr>
                <a:endParaRPr lang="en-US"/>
              </a:p>
            </c:txPr>
            <c:showVal val="1"/>
          </c:dLbls>
          <c:cat>
            <c:numRef>
              <c:f>Sheet1!$A$3:$A$11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Sheet1!$C$3:$C$11</c:f>
              <c:numCache>
                <c:formatCode>General</c:formatCode>
                <c:ptCount val="9"/>
                <c:pt idx="0">
                  <c:v>20.399999999999999</c:v>
                </c:pt>
                <c:pt idx="1">
                  <c:v>18.8</c:v>
                </c:pt>
                <c:pt idx="2">
                  <c:v>17.899999999999999</c:v>
                </c:pt>
                <c:pt idx="3">
                  <c:v>19.7</c:v>
                </c:pt>
                <c:pt idx="4">
                  <c:v>17.8</c:v>
                </c:pt>
                <c:pt idx="5">
                  <c:v>17.2</c:v>
                </c:pt>
                <c:pt idx="6">
                  <c:v>17.3</c:v>
                </c:pt>
                <c:pt idx="7" formatCode="0.0">
                  <c:v>19</c:v>
                </c:pt>
                <c:pt idx="8">
                  <c:v>18.600000000000001</c:v>
                </c:pt>
              </c:numCache>
            </c:numRef>
          </c:val>
        </c:ser>
        <c:ser>
          <c:idx val="2"/>
          <c:order val="2"/>
          <c:tx>
            <c:strRef>
              <c:f>Sheet1!$D$1</c:f>
              <c:strCache>
                <c:ptCount val="1"/>
                <c:pt idx="0">
                  <c:v>Gaza Strip</c:v>
                </c:pt>
              </c:strCache>
            </c:strRef>
          </c:tx>
          <c:spPr>
            <a:ln>
              <a:prstDash val="sysDot"/>
            </a:ln>
          </c:spPr>
          <c:marker>
            <c:symbol val="none"/>
          </c:marker>
          <c:dLbls>
            <c:dLbl>
              <c:idx val="0"/>
              <c:layout>
                <c:manualLayout>
                  <c:x val="-4.3768743456426534E-2"/>
                  <c:y val="-4.2921921644849183E-2"/>
                </c:manualLayout>
              </c:layout>
              <c:spPr/>
              <c:txPr>
                <a:bodyPr anchor="t" anchorCtr="0"/>
                <a:lstStyle/>
                <a:p>
                  <a:pPr>
                    <a:defRPr sz="900" baseline="0">
                      <a:latin typeface="Arial" pitchFamily="34" charset="0"/>
                      <a:cs typeface="Arial" pitchFamily="34" charset="0"/>
                    </a:defRPr>
                  </a:pPr>
                  <a:endParaRPr lang="en-US"/>
                </a:p>
              </c:txPr>
              <c:dLblPos val="r"/>
              <c:showVal val="1"/>
              <c:separator> </c:separator>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4.0523185164897856E-2"/>
                  <c:y val="-7.5225355222617349E-2"/>
                </c:manualLayout>
              </c:layout>
              <c:tx>
                <c:rich>
                  <a:bodyPr/>
                  <a:lstStyle/>
                  <a:p>
                    <a:r>
                      <a:rPr lang="en-US" sz="900" baseline="0">
                        <a:latin typeface="Arial" pitchFamily="34" charset="0"/>
                        <a:cs typeface="Arial" pitchFamily="34" charset="0"/>
                      </a:rPr>
                      <a:t>3</a:t>
                    </a:r>
                    <a:r>
                      <a:rPr lang="en-US" sz="900">
                        <a:latin typeface="Arial" pitchFamily="34" charset="0"/>
                        <a:cs typeface="Arial" pitchFamily="34" charset="0"/>
                      </a:rPr>
                      <a:t>2.6</a:t>
                    </a:r>
                  </a:p>
                </c:rich>
              </c:tx>
              <c:showVal val="1"/>
            </c:dLbl>
            <c:dLbl>
              <c:idx val="9"/>
              <c:layout>
                <c:manualLayout>
                  <c:x val="-2.4989410694542708E-2"/>
                  <c:y val="-6.0090690302789934E-2"/>
                </c:manualLayout>
              </c:layout>
              <c:dLblPos val="r"/>
              <c:showVal val="1"/>
              <c:separator> </c:separator>
            </c:dLbl>
            <c:txPr>
              <a:bodyPr/>
              <a:lstStyle/>
              <a:p>
                <a:pPr>
                  <a:defRPr sz="900" baseline="0">
                    <a:latin typeface="Arial" pitchFamily="34" charset="0"/>
                    <a:cs typeface="Arial" pitchFamily="34" charset="0"/>
                  </a:defRPr>
                </a:pPr>
                <a:endParaRPr lang="en-US"/>
              </a:p>
            </c:txPr>
            <c:dLblPos val="ctr"/>
            <c:showVal val="1"/>
            <c:separator> </c:separator>
          </c:dLbls>
          <c:cat>
            <c:numRef>
              <c:f>Sheet1!$A$3:$A$11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Sheet1!$D$3:$D$11</c:f>
              <c:numCache>
                <c:formatCode>General</c:formatCode>
                <c:ptCount val="9"/>
                <c:pt idx="0">
                  <c:v>30.3</c:v>
                </c:pt>
                <c:pt idx="1">
                  <c:v>34.800000000000004</c:v>
                </c:pt>
                <c:pt idx="2">
                  <c:v>29.7</c:v>
                </c:pt>
                <c:pt idx="3">
                  <c:v>40.6</c:v>
                </c:pt>
                <c:pt idx="4">
                  <c:v>38.6</c:v>
                </c:pt>
                <c:pt idx="5">
                  <c:v>37.800000000000004</c:v>
                </c:pt>
                <c:pt idx="6">
                  <c:v>28.7</c:v>
                </c:pt>
                <c:pt idx="7" formatCode="0.0">
                  <c:v>31</c:v>
                </c:pt>
                <c:pt idx="8">
                  <c:v>32.6</c:v>
                </c:pt>
              </c:numCache>
            </c:numRef>
          </c:val>
        </c:ser>
        <c:marker val="1"/>
        <c:axId val="112749184"/>
        <c:axId val="112788224"/>
      </c:lineChart>
      <c:catAx>
        <c:axId val="112749184"/>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678946570209358"/>
              <c:y val="0.83486081984726757"/>
            </c:manualLayout>
          </c:layout>
        </c:title>
        <c:numFmt formatCode="General" sourceLinked="1"/>
        <c:tickLblPos val="nextTo"/>
        <c:txPr>
          <a:bodyPr rot="0" vert="horz"/>
          <a:lstStyle/>
          <a:p>
            <a:pPr>
              <a:defRPr/>
            </a:pPr>
            <a:endParaRPr lang="en-US"/>
          </a:p>
        </c:txPr>
        <c:crossAx val="112788224"/>
        <c:crosses val="autoZero"/>
        <c:auto val="1"/>
        <c:lblAlgn val="ctr"/>
        <c:lblOffset val="100"/>
        <c:tickLblSkip val="1"/>
        <c:tickMarkSkip val="1"/>
      </c:catAx>
      <c:valAx>
        <c:axId val="112788224"/>
        <c:scaling>
          <c:orientation val="minMax"/>
        </c:scaling>
        <c:axPos val="l"/>
        <c:title>
          <c:tx>
            <c:rich>
              <a:bodyPr/>
              <a:lstStyle/>
              <a:p>
                <a:pPr>
                  <a:defRPr/>
                </a:pPr>
                <a:r>
                  <a:rPr lang="en-US" sz="900">
                    <a:latin typeface="Arial" pitchFamily="34" charset="0"/>
                    <a:cs typeface="Arial" pitchFamily="34" charset="0"/>
                  </a:rPr>
                  <a:t>Unemployment  rate</a:t>
                </a:r>
              </a:p>
            </c:rich>
          </c:tx>
          <c:layout>
            <c:manualLayout>
              <c:xMode val="edge"/>
              <c:yMode val="edge"/>
              <c:x val="3.0237564653526852E-2"/>
              <c:y val="0.12360069705482792"/>
            </c:manualLayout>
          </c:layout>
        </c:title>
        <c:numFmt formatCode="General" sourceLinked="1"/>
        <c:tickLblPos val="nextTo"/>
        <c:txPr>
          <a:bodyPr rot="0" vert="horz"/>
          <a:lstStyle/>
          <a:p>
            <a:pPr>
              <a:defRPr/>
            </a:pPr>
            <a:endParaRPr lang="en-US"/>
          </a:p>
        </c:txPr>
        <c:crossAx val="112749184"/>
        <c:crosses val="autoZero"/>
        <c:crossBetween val="between"/>
      </c:valAx>
    </c:plotArea>
    <c:legend>
      <c:legendPos val="b"/>
      <c:layout>
        <c:manualLayout>
          <c:xMode val="edge"/>
          <c:yMode val="edge"/>
          <c:x val="0.17517371429254977"/>
          <c:y val="0.9136232342816446"/>
          <c:w val="0.65851959214309175"/>
          <c:h val="7.2607260726072639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990560340389945"/>
          <c:y val="0.11059620596206129"/>
          <c:w val="0.84009439659610419"/>
          <c:h val="0.4621435046134697"/>
        </c:manualLayout>
      </c:layout>
      <c:barChart>
        <c:barDir val="col"/>
        <c:grouping val="clustered"/>
        <c:ser>
          <c:idx val="0"/>
          <c:order val="0"/>
          <c:tx>
            <c:strRef>
              <c:f>Sheet1!$B$2</c:f>
              <c:strCache>
                <c:ptCount val="1"/>
                <c:pt idx="0">
                  <c:v>Gaza Strip</c:v>
                </c:pt>
              </c:strCache>
            </c:strRef>
          </c:tx>
          <c:spPr>
            <a:solidFill>
              <a:srgbClr val="92D050"/>
            </a:solidFill>
          </c:spPr>
          <c:cat>
            <c:strRef>
              <c:f>Sheet1!$A$3:$A$9</c:f>
              <c:strCache>
                <c:ptCount val="7"/>
                <c:pt idx="0">
                  <c:v>Services and other items</c:v>
                </c:pt>
                <c:pt idx="1">
                  <c:v>Wholesale and Retail Trade</c:v>
                </c:pt>
                <c:pt idx="2">
                  <c:v>Agriculture</c:v>
                </c:pt>
                <c:pt idx="3">
                  <c:v>Transportation and Storage</c:v>
                </c:pt>
                <c:pt idx="4">
                  <c:v>Construction</c:v>
                </c:pt>
                <c:pt idx="5">
                  <c:v>Industry</c:v>
                </c:pt>
                <c:pt idx="6">
                  <c:v>Information and Communication</c:v>
                </c:pt>
              </c:strCache>
            </c:strRef>
          </c:cat>
          <c:val>
            <c:numRef>
              <c:f>Sheet1!$B$3:$B$9</c:f>
              <c:numCache>
                <c:formatCode>0.0</c:formatCode>
                <c:ptCount val="7"/>
                <c:pt idx="0">
                  <c:v>52.397003745318344</c:v>
                </c:pt>
                <c:pt idx="1">
                  <c:v>17.715355805243448</c:v>
                </c:pt>
                <c:pt idx="2">
                  <c:v>8.4269662921348321</c:v>
                </c:pt>
                <c:pt idx="3">
                  <c:v>7.4906367041198534</c:v>
                </c:pt>
                <c:pt idx="4">
                  <c:v>6.9662921348314848</c:v>
                </c:pt>
                <c:pt idx="5">
                  <c:v>6.1797752808988804</c:v>
                </c:pt>
                <c:pt idx="6">
                  <c:v>0.8239700374531892</c:v>
                </c:pt>
              </c:numCache>
            </c:numRef>
          </c:val>
        </c:ser>
        <c:ser>
          <c:idx val="1"/>
          <c:order val="1"/>
          <c:tx>
            <c:strRef>
              <c:f>Sheet1!$C$2</c:f>
              <c:strCache>
                <c:ptCount val="1"/>
                <c:pt idx="0">
                  <c:v>West Bank</c:v>
                </c:pt>
              </c:strCache>
            </c:strRef>
          </c:tx>
          <c:spPr>
            <a:solidFill>
              <a:srgbClr val="C00000"/>
            </a:solidFill>
            <a:ln>
              <a:prstDash val="sysDot"/>
            </a:ln>
          </c:spPr>
          <c:cat>
            <c:strRef>
              <c:f>Sheet1!$A$3:$A$9</c:f>
              <c:strCache>
                <c:ptCount val="7"/>
                <c:pt idx="0">
                  <c:v>Services and other items</c:v>
                </c:pt>
                <c:pt idx="1">
                  <c:v>Wholesale and Retail Trade</c:v>
                </c:pt>
                <c:pt idx="2">
                  <c:v>Agriculture</c:v>
                </c:pt>
                <c:pt idx="3">
                  <c:v>Transportation and Storage</c:v>
                </c:pt>
                <c:pt idx="4">
                  <c:v>Construction</c:v>
                </c:pt>
                <c:pt idx="5">
                  <c:v>Industry</c:v>
                </c:pt>
                <c:pt idx="6">
                  <c:v>Information and Communication</c:v>
                </c:pt>
              </c:strCache>
            </c:strRef>
          </c:cat>
          <c:val>
            <c:numRef>
              <c:f>Sheet1!$C$3:$C$9</c:f>
              <c:numCache>
                <c:formatCode>0.0</c:formatCode>
                <c:ptCount val="7"/>
                <c:pt idx="0">
                  <c:v>31.030577576443889</c:v>
                </c:pt>
                <c:pt idx="1">
                  <c:v>16.92282802135577</c:v>
                </c:pt>
                <c:pt idx="2">
                  <c:v>11.422099983821402</c:v>
                </c:pt>
                <c:pt idx="3">
                  <c:v>4.7403332794046324</c:v>
                </c:pt>
                <c:pt idx="4">
                  <c:v>19.284905355120532</c:v>
                </c:pt>
                <c:pt idx="5">
                  <c:v>15.693253518848104</c:v>
                </c:pt>
                <c:pt idx="6">
                  <c:v>0.90600226500566017</c:v>
                </c:pt>
              </c:numCache>
            </c:numRef>
          </c:val>
        </c:ser>
        <c:axId val="112821376"/>
        <c:axId val="112823296"/>
      </c:barChart>
      <c:catAx>
        <c:axId val="112821376"/>
        <c:scaling>
          <c:orientation val="minMax"/>
        </c:scaling>
        <c:axPos val="b"/>
        <c:title>
          <c:tx>
            <c:rich>
              <a:bodyPr/>
              <a:lstStyle/>
              <a:p>
                <a:pPr>
                  <a:defRPr b="0"/>
                </a:pPr>
                <a:r>
                  <a:rPr lang="en-GB" sz="900" b="1">
                    <a:latin typeface="Arial" pitchFamily="34" charset="0"/>
                    <a:cs typeface="Arial" pitchFamily="34" charset="0"/>
                  </a:rPr>
                  <a:t>Economic activity</a:t>
                </a:r>
                <a:endParaRPr lang="ar-SA" sz="900" b="1">
                  <a:latin typeface="Arial" pitchFamily="34" charset="0"/>
                  <a:cs typeface="Arial" pitchFamily="34" charset="0"/>
                </a:endParaRPr>
              </a:p>
            </c:rich>
          </c:tx>
          <c:layout>
            <c:manualLayout>
              <c:xMode val="edge"/>
              <c:yMode val="edge"/>
              <c:x val="0.42217716701821639"/>
              <c:y val="0.9122366872311064"/>
            </c:manualLayout>
          </c:layout>
        </c:title>
        <c:numFmt formatCode="General" sourceLinked="1"/>
        <c:tickLblPos val="nextTo"/>
        <c:txPr>
          <a:bodyPr rot="-1200000" vert="horz"/>
          <a:lstStyle/>
          <a:p>
            <a:pPr>
              <a:defRPr sz="900">
                <a:latin typeface="Arial" pitchFamily="34" charset="0"/>
                <a:cs typeface="Arial" pitchFamily="34" charset="0"/>
              </a:defRPr>
            </a:pPr>
            <a:endParaRPr lang="en-US"/>
          </a:p>
        </c:txPr>
        <c:crossAx val="112823296"/>
        <c:crosses val="autoZero"/>
        <c:auto val="1"/>
        <c:lblAlgn val="ctr"/>
        <c:lblOffset val="100"/>
        <c:tickLblSkip val="1"/>
        <c:tickMarkSkip val="1"/>
      </c:catAx>
      <c:valAx>
        <c:axId val="112823296"/>
        <c:scaling>
          <c:orientation val="minMax"/>
          <c:max val="60"/>
          <c:min val="0"/>
        </c:scaling>
        <c:axPos val="l"/>
        <c:title>
          <c:tx>
            <c:rich>
              <a:bodyPr/>
              <a:lstStyle/>
              <a:p>
                <a:pPr>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4.5771821507831024E-2"/>
              <c:y val="0.19325753578483101"/>
            </c:manualLayout>
          </c:layout>
        </c:title>
        <c:numFmt formatCode="#,##0" sourceLinked="0"/>
        <c:tickLblPos val="nextTo"/>
        <c:txPr>
          <a:bodyPr rot="0" vert="horz"/>
          <a:lstStyle/>
          <a:p>
            <a:pPr>
              <a:defRPr/>
            </a:pPr>
            <a:endParaRPr lang="en-US"/>
          </a:p>
        </c:txPr>
        <c:crossAx val="112821376"/>
        <c:crosses val="autoZero"/>
        <c:crossBetween val="between"/>
        <c:majorUnit val="10"/>
        <c:minorUnit val="1"/>
      </c:valAx>
      <c:spPr>
        <a:noFill/>
        <a:ln w="25400">
          <a:noFill/>
        </a:ln>
      </c:spPr>
    </c:plotArea>
    <c:legend>
      <c:legendPos val="b"/>
      <c:layout>
        <c:manualLayout>
          <c:xMode val="edge"/>
          <c:yMode val="edge"/>
          <c:x val="0.39612042233182254"/>
          <c:y val="1.4361284736315231E-2"/>
          <c:w val="0.28883629652354731"/>
          <c:h val="8.5742607526881717E-2"/>
        </c:manualLayout>
      </c:layout>
      <c:spPr>
        <a:ln>
          <a:solidFill>
            <a:schemeClr val="tx1"/>
          </a:solidFill>
        </a:ln>
      </c:sp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754234622030022"/>
          <c:y val="5.1378446115288232E-2"/>
          <c:w val="0.75252072724782382"/>
          <c:h val="0.57268170426065168"/>
        </c:manualLayout>
      </c:layout>
      <c:lineChart>
        <c:grouping val="standard"/>
        <c:ser>
          <c:idx val="0"/>
          <c:order val="0"/>
          <c:tx>
            <c:strRef>
              <c:f>Sheet3!$B$1</c:f>
              <c:strCache>
                <c:ptCount val="1"/>
                <c:pt idx="0">
                  <c:v>Nominal wages</c:v>
                </c:pt>
              </c:strCache>
            </c:strRef>
          </c:tx>
          <c:marker>
            <c:symbol val="none"/>
          </c:marker>
          <c:dLbls>
            <c:dLbl>
              <c:idx val="0"/>
              <c:layout>
                <c:manualLayout>
                  <c:x val="-4.7564592966932023E-2"/>
                  <c:y val="-4.1802136553647104E-2"/>
                </c:manualLayout>
              </c:layout>
              <c:showVal val="1"/>
            </c:dLbl>
            <c:dLbl>
              <c:idx val="9"/>
              <c:layout>
                <c:manualLayout>
                  <c:x val="-2.717976740967688E-2"/>
                  <c:y val="4.1802136553647104E-2"/>
                </c:manualLayout>
              </c:layout>
              <c:showVal val="1"/>
            </c:dLbl>
            <c:delete val="1"/>
          </c:dLbls>
          <c:cat>
            <c:numRef>
              <c:f>Sheet3!$A$2:$A$11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Sheet3!$B$2:$B$11</c:f>
              <c:numCache>
                <c:formatCode>0.0</c:formatCode>
                <c:ptCount val="10"/>
                <c:pt idx="0">
                  <c:v>73.8</c:v>
                </c:pt>
                <c:pt idx="1">
                  <c:v>77</c:v>
                </c:pt>
                <c:pt idx="2">
                  <c:v>81.5</c:v>
                </c:pt>
                <c:pt idx="3">
                  <c:v>81.900000000000006</c:v>
                </c:pt>
                <c:pt idx="4">
                  <c:v>87</c:v>
                </c:pt>
                <c:pt idx="5">
                  <c:v>91.3</c:v>
                </c:pt>
                <c:pt idx="6">
                  <c:v>91.7</c:v>
                </c:pt>
                <c:pt idx="7">
                  <c:v>91.7</c:v>
                </c:pt>
                <c:pt idx="8">
                  <c:v>92.9</c:v>
                </c:pt>
                <c:pt idx="9">
                  <c:v>97.2</c:v>
                </c:pt>
              </c:numCache>
            </c:numRef>
          </c:val>
        </c:ser>
        <c:ser>
          <c:idx val="1"/>
          <c:order val="1"/>
          <c:tx>
            <c:strRef>
              <c:f>Sheet3!$C$1</c:f>
              <c:strCache>
                <c:ptCount val="1"/>
                <c:pt idx="0">
                  <c:v>Real wages</c:v>
                </c:pt>
              </c:strCache>
            </c:strRef>
          </c:tx>
          <c:spPr>
            <a:ln>
              <a:prstDash val="sysDot"/>
            </a:ln>
          </c:spPr>
          <c:marker>
            <c:symbol val="none"/>
          </c:marker>
          <c:dLbls>
            <c:dLbl>
              <c:idx val="9"/>
              <c:layout>
                <c:manualLayout>
                  <c:x val="-2.9444748027148401E-2"/>
                  <c:y val="5.1091500232234091E-2"/>
                </c:manualLayout>
              </c:layout>
              <c:showVal val="1"/>
            </c:dLbl>
            <c:delete val="1"/>
          </c:dLbls>
          <c:cat>
            <c:numRef>
              <c:f>Sheet3!$A$2:$A$11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Sheet3!$C$2:$C$11</c:f>
              <c:numCache>
                <c:formatCode>General</c:formatCode>
                <c:ptCount val="10"/>
                <c:pt idx="0">
                  <c:v>73.8</c:v>
                </c:pt>
                <c:pt idx="1">
                  <c:v>74</c:v>
                </c:pt>
                <c:pt idx="2">
                  <c:v>75.400000000000006</c:v>
                </c:pt>
                <c:pt idx="3">
                  <c:v>74.400000000000006</c:v>
                </c:pt>
                <c:pt idx="4">
                  <c:v>71.900000000000006</c:v>
                </c:pt>
                <c:pt idx="5">
                  <c:v>73.400000000000006</c:v>
                </c:pt>
                <c:pt idx="6">
                  <c:v>71.099999999999994</c:v>
                </c:pt>
                <c:pt idx="7">
                  <c:v>69.099999999999994</c:v>
                </c:pt>
                <c:pt idx="8">
                  <c:v>68.099999999999994</c:v>
                </c:pt>
                <c:pt idx="9">
                  <c:v>70.099999999999994</c:v>
                </c:pt>
              </c:numCache>
            </c:numRef>
          </c:val>
        </c:ser>
        <c:marker val="1"/>
        <c:axId val="112927104"/>
        <c:axId val="112929024"/>
      </c:lineChart>
      <c:catAx>
        <c:axId val="112927104"/>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9502868508875103"/>
              <c:y val="0.78320802005012535"/>
            </c:manualLayout>
          </c:layout>
        </c:title>
        <c:numFmt formatCode="General" sourceLinked="1"/>
        <c:tickLblPos val="nextTo"/>
        <c:txPr>
          <a:bodyPr rot="0" vert="horz"/>
          <a:lstStyle/>
          <a:p>
            <a:pPr>
              <a:defRPr/>
            </a:pPr>
            <a:endParaRPr lang="en-US"/>
          </a:p>
        </c:txPr>
        <c:crossAx val="112929024"/>
        <c:crosses val="autoZero"/>
        <c:auto val="1"/>
        <c:lblAlgn val="ctr"/>
        <c:lblOffset val="100"/>
        <c:tickLblSkip val="1"/>
        <c:tickMarkSkip val="1"/>
      </c:catAx>
      <c:valAx>
        <c:axId val="112929024"/>
        <c:scaling>
          <c:orientation val="minMax"/>
          <c:max val="100"/>
          <c:min val="5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 Average daily wages</a:t>
                </a:r>
              </a:p>
            </c:rich>
          </c:tx>
          <c:layout>
            <c:manualLayout>
              <c:xMode val="edge"/>
              <c:yMode val="edge"/>
              <c:x val="4.0019366280381302E-2"/>
              <c:y val="3.2436476151687939E-2"/>
            </c:manualLayout>
          </c:layout>
        </c:title>
        <c:numFmt formatCode="0" sourceLinked="0"/>
        <c:tickLblPos val="nextTo"/>
        <c:txPr>
          <a:bodyPr rot="0" vert="horz"/>
          <a:lstStyle/>
          <a:p>
            <a:pPr>
              <a:defRPr/>
            </a:pPr>
            <a:endParaRPr lang="en-US"/>
          </a:p>
        </c:txPr>
        <c:crossAx val="112927104"/>
        <c:crosses val="autoZero"/>
        <c:crossBetween val="between"/>
        <c:majorUnit val="10"/>
      </c:valAx>
    </c:plotArea>
    <c:legend>
      <c:legendPos val="b"/>
      <c:layout>
        <c:manualLayout>
          <c:xMode val="edge"/>
          <c:yMode val="edge"/>
          <c:x val="0.20985616124664533"/>
          <c:y val="0.85807168901844733"/>
          <c:w val="0.62828282828282833"/>
          <c:h val="0.10071942446043169"/>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8537714619289"/>
          <c:y val="0.12903225806451613"/>
          <c:w val="0.84666194314844978"/>
          <c:h val="0.58429051566573953"/>
        </c:manualLayout>
      </c:layout>
      <c:lineChart>
        <c:grouping val="standard"/>
        <c:ser>
          <c:idx val="0"/>
          <c:order val="0"/>
          <c:tx>
            <c:strRef>
              <c:f>Sheet3!$B$1</c:f>
              <c:strCache>
                <c:ptCount val="1"/>
                <c:pt idx="0">
                  <c:v>Employee percapita of the value added</c:v>
                </c:pt>
              </c:strCache>
            </c:strRef>
          </c:tx>
          <c:marker>
            <c:symbol val="none"/>
          </c:marker>
          <c:dLbls>
            <c:dLbl>
              <c:idx val="0"/>
              <c:layout>
                <c:manualLayout>
                  <c:x val="-3.6209822377634891E-2"/>
                  <c:y val="-7.2470088765668905E-2"/>
                </c:manualLayout>
              </c:layout>
              <c:showVal val="1"/>
            </c:dLbl>
            <c:dLbl>
              <c:idx val="8"/>
              <c:layout>
                <c:manualLayout>
                  <c:x val="-1.5841797290215703E-2"/>
                  <c:y val="-5.1764349118334926E-2"/>
                </c:manualLayout>
              </c:layout>
              <c:showVal val="1"/>
            </c:dLbl>
            <c:delete val="1"/>
            <c:numFmt formatCode="#,##0.0" sourceLinked="0"/>
          </c:dLbls>
          <c:cat>
            <c:numRef>
              <c:f>Sheet3!$A$3:$A$11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Sheet3!$B$3:$B$11</c:f>
              <c:numCache>
                <c:formatCode>#,##0</c:formatCode>
                <c:ptCount val="9"/>
                <c:pt idx="0">
                  <c:v>8769.1042047531992</c:v>
                </c:pt>
                <c:pt idx="1">
                  <c:v>7933.9070567985373</c:v>
                </c:pt>
                <c:pt idx="2">
                  <c:v>7811.4467408585015</c:v>
                </c:pt>
                <c:pt idx="3">
                  <c:v>9144.0350877192996</c:v>
                </c:pt>
                <c:pt idx="4">
                  <c:v>9209.1056910569096</c:v>
                </c:pt>
                <c:pt idx="5">
                  <c:v>9491.9379844959149</c:v>
                </c:pt>
                <c:pt idx="6">
                  <c:v>9338.263229308006</c:v>
                </c:pt>
                <c:pt idx="7">
                  <c:v>9549.347258485639</c:v>
                </c:pt>
                <c:pt idx="8">
                  <c:v>9534.0153452683699</c:v>
                </c:pt>
              </c:numCache>
            </c:numRef>
          </c:val>
        </c:ser>
        <c:marker val="1"/>
        <c:axId val="112961792"/>
        <c:axId val="112976256"/>
      </c:lineChart>
      <c:catAx>
        <c:axId val="112961792"/>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962104906665981"/>
              <c:y val="0.86505353291234632"/>
            </c:manualLayout>
          </c:layout>
        </c:title>
        <c:numFmt formatCode="General" sourceLinked="1"/>
        <c:tickLblPos val="nextTo"/>
        <c:txPr>
          <a:bodyPr rot="0" vert="horz"/>
          <a:lstStyle/>
          <a:p>
            <a:pPr>
              <a:defRPr/>
            </a:pPr>
            <a:endParaRPr lang="en-US"/>
          </a:p>
        </c:txPr>
        <c:crossAx val="112976256"/>
        <c:crosses val="autoZero"/>
        <c:auto val="1"/>
        <c:lblAlgn val="ctr"/>
        <c:lblOffset val="100"/>
        <c:tickLblSkip val="1"/>
        <c:tickMarkSkip val="1"/>
      </c:catAx>
      <c:valAx>
        <c:axId val="112976256"/>
        <c:scaling>
          <c:orientation val="minMax"/>
          <c:max val="10000"/>
          <c:min val="6000"/>
        </c:scaling>
        <c:axPos val="l"/>
        <c:title>
          <c:tx>
            <c:rich>
              <a:bodyPr/>
              <a:lstStyle/>
              <a:p>
                <a:pPr>
                  <a:defRPr/>
                </a:pPr>
                <a:r>
                  <a:rPr lang="en-US" sz="900" b="1" i="0" u="none" strike="noStrike" baseline="0">
                    <a:latin typeface="Arial" pitchFamily="34" charset="0"/>
                    <a:cs typeface="Arial" pitchFamily="34" charset="0"/>
                  </a:rPr>
                  <a:t>USD</a:t>
                </a:r>
                <a:endParaRPr lang="en-US"/>
              </a:p>
            </c:rich>
          </c:tx>
          <c:layout>
            <c:manualLayout>
              <c:xMode val="edge"/>
              <c:yMode val="edge"/>
              <c:x val="1.8920096787562065E-2"/>
              <c:y val="0.31084090450232182"/>
            </c:manualLayout>
          </c:layout>
        </c:title>
        <c:numFmt formatCode="#,##0" sourceLinked="0"/>
        <c:tickLblPos val="nextTo"/>
        <c:txPr>
          <a:bodyPr rot="0" vert="horz"/>
          <a:lstStyle/>
          <a:p>
            <a:pPr>
              <a:defRPr/>
            </a:pPr>
            <a:endParaRPr lang="en-US"/>
          </a:p>
        </c:txPr>
        <c:crossAx val="112961792"/>
        <c:crosses val="autoZero"/>
        <c:crossBetween val="between"/>
        <c:majorUnit val="500"/>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60904E-2"/>
        </c:manualLayout>
      </c:layout>
      <c:spPr>
        <a:noFill/>
        <a:ln w="25399">
          <a:noFill/>
        </a:ln>
      </c:spPr>
    </c:title>
    <c:plotArea>
      <c:layout>
        <c:manualLayout>
          <c:layoutTarget val="inner"/>
          <c:xMode val="edge"/>
          <c:yMode val="edge"/>
          <c:x val="0.16804622052239823"/>
          <c:y val="0.10737105233853612"/>
          <c:w val="0.77880184331812496"/>
          <c:h val="0.57436544116193256"/>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layout>
                <c:manualLayout>
                  <c:x val="-3.4723267395630114E-2"/>
                  <c:y val="-0.32247345025931184"/>
                </c:manualLayout>
              </c:layout>
              <c:showVal val="1"/>
            </c:dLbl>
            <c:showVal val="1"/>
          </c:dLbls>
          <c:cat>
            <c:numRef>
              <c:f>Sheet1!$C$2:$C$11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Sheet1!$D$2:$D$11</c:f>
              <c:numCache>
                <c:formatCode>General</c:formatCode>
                <c:ptCount val="10"/>
                <c:pt idx="0">
                  <c:v>100</c:v>
                </c:pt>
                <c:pt idx="1">
                  <c:v>104.11</c:v>
                </c:pt>
                <c:pt idx="2">
                  <c:v>108.11</c:v>
                </c:pt>
                <c:pt idx="3">
                  <c:v>110.11999999999999</c:v>
                </c:pt>
                <c:pt idx="4">
                  <c:v>121.01</c:v>
                </c:pt>
                <c:pt idx="5">
                  <c:v>124.34</c:v>
                </c:pt>
                <c:pt idx="6">
                  <c:v>129</c:v>
                </c:pt>
                <c:pt idx="7">
                  <c:v>132.69999999999999</c:v>
                </c:pt>
                <c:pt idx="8">
                  <c:v>136.4</c:v>
                </c:pt>
                <c:pt idx="9">
                  <c:v>138.75</c:v>
                </c:pt>
              </c:numCache>
            </c:numRef>
          </c:val>
        </c:ser>
        <c:axId val="113086464"/>
        <c:axId val="113088384"/>
      </c:areaChart>
      <c:catAx>
        <c:axId val="113086464"/>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49147132223230239"/>
              <c:y val="0.86696713415873561"/>
            </c:manualLayout>
          </c:layout>
          <c:spPr>
            <a:noFill/>
            <a:ln w="25399">
              <a:noFill/>
            </a:ln>
          </c:spPr>
        </c:title>
        <c:numFmt formatCode="General" sourceLinked="1"/>
        <c:tickLblPos val="nextTo"/>
        <c:txPr>
          <a:bodyPr rot="0" vert="horz"/>
          <a:lstStyle/>
          <a:p>
            <a:pPr>
              <a:defRPr/>
            </a:pPr>
            <a:endParaRPr lang="en-US"/>
          </a:p>
        </c:txPr>
        <c:crossAx val="113088384"/>
        <c:crosses val="autoZero"/>
        <c:auto val="1"/>
        <c:lblAlgn val="ctr"/>
        <c:lblOffset val="100"/>
        <c:tickLblSkip val="1"/>
        <c:tickMarkSkip val="1"/>
      </c:catAx>
      <c:valAx>
        <c:axId val="113088384"/>
        <c:scaling>
          <c:orientation val="minMax"/>
          <c:max val="140"/>
          <c:min val="1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baseline="0">
                    <a:latin typeface="Arial" pitchFamily="34" charset="0"/>
                    <a:cs typeface="Arial" pitchFamily="34" charset="0"/>
                  </a:rPr>
                  <a:t>Index</a:t>
                </a:r>
                <a:endParaRPr lang="ar-SA" sz="900">
                  <a:latin typeface="Arial" pitchFamily="34" charset="0"/>
                  <a:cs typeface="Arial" pitchFamily="34" charset="0"/>
                </a:endParaRPr>
              </a:p>
            </c:rich>
          </c:tx>
          <c:layout>
            <c:manualLayout>
              <c:xMode val="edge"/>
              <c:yMode val="edge"/>
              <c:x val="4.5225150124281688E-2"/>
              <c:y val="0.3106231251431848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13086464"/>
        <c:crosses val="autoZero"/>
        <c:crossBetween val="midCat"/>
        <c:majorUnit val="5"/>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50" b="0" i="0" u="none" strike="noStrike" baseline="0">
          <a:solidFill>
            <a:srgbClr val="000000"/>
          </a:solidFill>
          <a:latin typeface="Simplified Arabic"/>
          <a:ea typeface="Simplified Arabic"/>
          <a:cs typeface="Simplified Arabic"/>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Exports</c:v>
                </c:pt>
              </c:strCache>
            </c:strRef>
          </c:tx>
          <c:spPr>
            <a:solidFill>
              <a:srgbClr val="00B050"/>
            </a:solidFill>
          </c:spPr>
          <c:cat>
            <c:numRef>
              <c:f>Sheet1!$C$1:$K$1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Sheet1!$C$2:$K$2</c:f>
              <c:numCache>
                <c:formatCode>General</c:formatCode>
                <c:ptCount val="9"/>
                <c:pt idx="0">
                  <c:v>840.2</c:v>
                </c:pt>
                <c:pt idx="1">
                  <c:v>858</c:v>
                </c:pt>
                <c:pt idx="2">
                  <c:v>1239.7</c:v>
                </c:pt>
                <c:pt idx="3">
                  <c:v>1369.4</c:v>
                </c:pt>
                <c:pt idx="4">
                  <c:v>1438.6</c:v>
                </c:pt>
                <c:pt idx="5">
                  <c:v>1708.1</c:v>
                </c:pt>
                <c:pt idx="6">
                  <c:v>2081.6</c:v>
                </c:pt>
                <c:pt idx="7">
                  <c:v>2157.6</c:v>
                </c:pt>
                <c:pt idx="8" formatCode="#,##0.00">
                  <c:v>2303.1999999999998</c:v>
                </c:pt>
              </c:numCache>
            </c:numRef>
          </c:val>
        </c:ser>
        <c:ser>
          <c:idx val="1"/>
          <c:order val="1"/>
          <c:tx>
            <c:strRef>
              <c:f>Sheet1!$A$3</c:f>
              <c:strCache>
                <c:ptCount val="1"/>
                <c:pt idx="0">
                  <c:v>Imports</c:v>
                </c:pt>
              </c:strCache>
            </c:strRef>
          </c:tx>
          <c:spPr>
            <a:solidFill>
              <a:srgbClr val="C00000"/>
            </a:solidFill>
          </c:spPr>
          <c:cat>
            <c:numRef>
              <c:f>Sheet1!$C$1:$K$1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Sheet1!$C$3:$K$3</c:f>
              <c:numCache>
                <c:formatCode>General</c:formatCode>
                <c:ptCount val="9"/>
                <c:pt idx="0">
                  <c:v>4106</c:v>
                </c:pt>
                <c:pt idx="1">
                  <c:v>4284.2</c:v>
                </c:pt>
                <c:pt idx="2">
                  <c:v>4975.4000000000005</c:v>
                </c:pt>
                <c:pt idx="3">
                  <c:v>5457.1</c:v>
                </c:pt>
                <c:pt idx="4">
                  <c:v>5789.2</c:v>
                </c:pt>
                <c:pt idx="5">
                  <c:v>6138.7</c:v>
                </c:pt>
                <c:pt idx="6">
                  <c:v>6632.3</c:v>
                </c:pt>
                <c:pt idx="7">
                  <c:v>7251.7</c:v>
                </c:pt>
                <c:pt idx="8" formatCode="#,##0.00">
                  <c:v>7717.6</c:v>
                </c:pt>
              </c:numCache>
            </c:numRef>
          </c:val>
        </c:ser>
        <c:ser>
          <c:idx val="2"/>
          <c:order val="2"/>
          <c:tx>
            <c:strRef>
              <c:f>Sheet1!$A$4</c:f>
              <c:strCache>
                <c:ptCount val="1"/>
                <c:pt idx="0">
                  <c:v>Deficit</c:v>
                </c:pt>
              </c:strCache>
            </c:strRef>
          </c:tx>
          <c:cat>
            <c:numRef>
              <c:f>Sheet1!$C$1:$K$1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Sheet1!$C$4:$K$4</c:f>
              <c:numCache>
                <c:formatCode>General</c:formatCode>
                <c:ptCount val="9"/>
                <c:pt idx="0">
                  <c:v>-3265.8</c:v>
                </c:pt>
                <c:pt idx="1">
                  <c:v>-3426.2</c:v>
                </c:pt>
                <c:pt idx="2">
                  <c:v>-3735.7</c:v>
                </c:pt>
                <c:pt idx="3">
                  <c:v>-4087.7</c:v>
                </c:pt>
                <c:pt idx="4">
                  <c:v>-4350.6000000000004</c:v>
                </c:pt>
                <c:pt idx="5">
                  <c:v>-4430.6000000000004</c:v>
                </c:pt>
                <c:pt idx="6">
                  <c:v>-4550.7</c:v>
                </c:pt>
                <c:pt idx="7">
                  <c:v>-5094.1000000000004</c:v>
                </c:pt>
                <c:pt idx="8" formatCode="#,##0.00">
                  <c:v>-5414.4</c:v>
                </c:pt>
              </c:numCache>
            </c:numRef>
          </c:val>
        </c:ser>
        <c:axId val="113155072"/>
        <c:axId val="113161344"/>
      </c:barChart>
      <c:catAx>
        <c:axId val="1131550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en-US"/>
          </a:p>
        </c:txPr>
        <c:crossAx val="113161344"/>
        <c:crosses val="autoZero"/>
        <c:auto val="1"/>
        <c:lblAlgn val="ctr"/>
        <c:lblOffset val="100"/>
        <c:tickLblSkip val="1"/>
        <c:tickMarkSkip val="1"/>
      </c:catAx>
      <c:valAx>
        <c:axId val="113161344"/>
        <c:scaling>
          <c:orientation val="minMax"/>
        </c:scaling>
        <c:axPos val="l"/>
        <c:title>
          <c:tx>
            <c:rich>
              <a:bodyPr/>
              <a:lstStyle/>
              <a:p>
                <a:pPr>
                  <a:defRPr/>
                </a:pPr>
                <a:r>
                  <a:rPr lang="en-US" sz="900" baseline="0">
                    <a:latin typeface="Arial" pitchFamily="34" charset="0"/>
                    <a:cs typeface="Arial" pitchFamily="34" charset="0"/>
                  </a:rPr>
                  <a:t>USD Million</a:t>
                </a:r>
                <a:endParaRPr lang="ar-SA" sz="900">
                  <a:latin typeface="Arial" pitchFamily="34" charset="0"/>
                  <a:cs typeface="Arial" pitchFamily="34" charset="0"/>
                </a:endParaRPr>
              </a:p>
            </c:rich>
          </c:tx>
          <c:layout>
            <c:manualLayout>
              <c:xMode val="edge"/>
              <c:yMode val="edge"/>
              <c:x val="1.7033210044290099E-2"/>
              <c:y val="0.20466751864417887"/>
            </c:manualLayout>
          </c:layout>
        </c:title>
        <c:numFmt formatCode="General" sourceLinked="1"/>
        <c:tickLblPos val="nextTo"/>
        <c:txPr>
          <a:bodyPr rot="0" vert="horz"/>
          <a:lstStyle/>
          <a:p>
            <a:pPr>
              <a:defRPr/>
            </a:pPr>
            <a:endParaRPr lang="en-US"/>
          </a:p>
        </c:txPr>
        <c:crossAx val="113155072"/>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1DFFC-A0A7-464A-BD36-1105F3A1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35</Pages>
  <Words>6651</Words>
  <Characters>37917</Characters>
  <Application>Microsoft Office Word</Application>
  <DocSecurity>0</DocSecurity>
  <Lines>315</Lines>
  <Paragraphs>88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44480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sabeq</dc:creator>
  <cp:lastModifiedBy>AOMAR</cp:lastModifiedBy>
  <cp:revision>758</cp:revision>
  <cp:lastPrinted>2014-10-22T06:09:00Z</cp:lastPrinted>
  <dcterms:created xsi:type="dcterms:W3CDTF">2014-10-01T10:17:00Z</dcterms:created>
  <dcterms:modified xsi:type="dcterms:W3CDTF">2014-10-27T07:04:00Z</dcterms:modified>
</cp:coreProperties>
</file>